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199400DB" w:rsidR="00F23FC9" w:rsidRPr="00516E0D"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 xml:space="preserve">SPECIFICKÁ </w:t>
      </w:r>
      <w:r w:rsidRPr="00516E0D">
        <w:rPr>
          <w:rFonts w:ascii="Arial" w:hAnsi="Arial" w:cs="Arial"/>
          <w:b/>
          <w:bCs/>
          <w:color w:val="214F87"/>
          <w:sz w:val="56"/>
          <w:szCs w:val="56"/>
        </w:rPr>
        <w:t>PRAVIDLA PRO</w:t>
      </w:r>
      <w:r w:rsidR="0065076F">
        <w:rPr>
          <w:rFonts w:ascii="Arial" w:hAnsi="Arial" w:cs="Arial"/>
          <w:b/>
          <w:bCs/>
          <w:color w:val="214F87"/>
          <w:sz w:val="56"/>
          <w:szCs w:val="56"/>
        </w:rPr>
        <w:t> </w:t>
      </w:r>
      <w:r w:rsidRPr="00516E0D">
        <w:rPr>
          <w:rFonts w:ascii="Arial" w:hAnsi="Arial" w:cs="Arial"/>
          <w:b/>
          <w:bCs/>
          <w:color w:val="214F87"/>
          <w:sz w:val="56"/>
          <w:szCs w:val="56"/>
        </w:rPr>
        <w:t>ŽADATELE A PŘÍJEMCE</w:t>
      </w:r>
      <w:r w:rsidRPr="00516E0D" w:rsidDel="003F42A1">
        <w:rPr>
          <w:rFonts w:ascii="Arial" w:hAnsi="Arial" w:cs="Arial"/>
          <w:b/>
          <w:bCs/>
          <w:caps/>
          <w:color w:val="214F87"/>
          <w:sz w:val="56"/>
          <w:szCs w:val="56"/>
        </w:rPr>
        <w:t xml:space="preserve"> </w:t>
      </w:r>
    </w:p>
    <w:p w14:paraId="42BD525A" w14:textId="36E99782" w:rsidR="006F7549" w:rsidRPr="00516E0D" w:rsidRDefault="006F7549">
      <w:pPr>
        <w:pStyle w:val="Zkladnodstavec"/>
        <w:rPr>
          <w:rFonts w:asciiTheme="majorHAnsi" w:hAnsiTheme="majorHAnsi" w:cs="MyriadPro-Black"/>
          <w:caps/>
          <w:color w:val="214F87"/>
          <w:sz w:val="40"/>
          <w:szCs w:val="40"/>
        </w:rPr>
      </w:pPr>
    </w:p>
    <w:p w14:paraId="4D403A74" w14:textId="310BE154" w:rsidR="00F23FC9" w:rsidRPr="00516E0D" w:rsidRDefault="00F23FC9" w:rsidP="00F23FC9">
      <w:pPr>
        <w:spacing w:before="240"/>
        <w:jc w:val="center"/>
        <w:rPr>
          <w:rFonts w:ascii="Arial" w:hAnsi="Arial" w:cs="Arial"/>
          <w:b/>
          <w:bCs/>
          <w:caps/>
          <w:color w:val="214F87"/>
          <w:sz w:val="44"/>
          <w:szCs w:val="44"/>
        </w:rPr>
      </w:pPr>
      <w:r w:rsidRPr="00516E0D">
        <w:rPr>
          <w:rFonts w:ascii="Arial" w:hAnsi="Arial" w:cs="Arial"/>
          <w:b/>
          <w:bCs/>
          <w:caps/>
          <w:color w:val="214F87"/>
          <w:sz w:val="44"/>
          <w:szCs w:val="44"/>
        </w:rPr>
        <w:t xml:space="preserve">PŘÍLOHA </w:t>
      </w:r>
      <w:proofErr w:type="gramStart"/>
      <w:r w:rsidR="000F6082" w:rsidRPr="00516E0D">
        <w:rPr>
          <w:rFonts w:ascii="Arial" w:hAnsi="Arial" w:cs="Arial"/>
          <w:b/>
          <w:bCs/>
          <w:caps/>
          <w:color w:val="214F87"/>
          <w:sz w:val="44"/>
          <w:szCs w:val="44"/>
        </w:rPr>
        <w:t>3</w:t>
      </w:r>
      <w:r w:rsidR="008C7BAC">
        <w:rPr>
          <w:rFonts w:ascii="Arial" w:hAnsi="Arial" w:cs="Arial"/>
          <w:b/>
          <w:bCs/>
          <w:caps/>
          <w:color w:val="214F87"/>
          <w:sz w:val="44"/>
          <w:szCs w:val="44"/>
        </w:rPr>
        <w:t>H</w:t>
      </w:r>
      <w:proofErr w:type="gramEnd"/>
    </w:p>
    <w:p w14:paraId="3D6858A4" w14:textId="737711BE" w:rsidR="0068431B" w:rsidRPr="000F6082" w:rsidRDefault="009E586F" w:rsidP="00933926">
      <w:pPr>
        <w:spacing w:before="240" w:line="276" w:lineRule="auto"/>
        <w:jc w:val="center"/>
        <w:rPr>
          <w:rFonts w:ascii="Arial" w:hAnsi="Arial" w:cs="Arial"/>
          <w:b/>
          <w:color w:val="214F87"/>
          <w:sz w:val="44"/>
          <w:szCs w:val="44"/>
        </w:rPr>
      </w:pPr>
      <w:r w:rsidRPr="00516E0D">
        <w:rPr>
          <w:rFonts w:ascii="Arial" w:hAnsi="Arial" w:cs="Arial"/>
          <w:b/>
          <w:bCs/>
          <w:caps/>
          <w:color w:val="214F87"/>
          <w:sz w:val="44"/>
          <w:szCs w:val="44"/>
        </w:rPr>
        <w:t xml:space="preserve">PodMÍNKY </w:t>
      </w:r>
      <w:r w:rsidR="00857395" w:rsidRPr="00516E0D">
        <w:rPr>
          <w:rFonts w:ascii="Arial" w:hAnsi="Arial" w:cs="Arial"/>
          <w:b/>
          <w:bCs/>
          <w:caps/>
          <w:color w:val="214F87"/>
          <w:sz w:val="44"/>
          <w:szCs w:val="44"/>
        </w:rPr>
        <w:t>STAnovení výdajů</w:t>
      </w:r>
      <w:r w:rsidR="00857395">
        <w:rPr>
          <w:rFonts w:ascii="Arial" w:hAnsi="Arial" w:cs="Arial"/>
          <w:b/>
          <w:bCs/>
          <w:caps/>
          <w:color w:val="214F87"/>
          <w:sz w:val="44"/>
          <w:szCs w:val="44"/>
        </w:rPr>
        <w:t xml:space="preserve"> na</w:t>
      </w:r>
      <w:r w:rsidR="00D26036">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538FEEF" w14:textId="77777777" w:rsidR="00AF62B8" w:rsidRDefault="00AF62B8" w:rsidP="00AF62B8">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427CE730"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6"/>
          <w:footerReference w:type="default" r:id="rId37"/>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8A43FD">
        <w:rPr>
          <w:rFonts w:ascii="Arial" w:hAnsi="Arial" w:cs="Arial"/>
          <w:caps/>
          <w:color w:val="7F7F7F" w:themeColor="text1" w:themeTint="80"/>
          <w:sz w:val="32"/>
          <w:szCs w:val="32"/>
        </w:rPr>
        <w:t>4</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6179A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01EC2">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BBF7C9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01EC2">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4C45792"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A623368"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5076F">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528D121B">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528D121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528D121B">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528D121B">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528D121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528D121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528D121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528D121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66F25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528D121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528D121B">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528D121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528D121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0588DDE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457B4118" w:rsidRPr="00BF657C">
              <w:rPr>
                <w:rFonts w:ascii="Arial" w:hAnsi="Arial" w:cs="Arial"/>
                <w:snapToGrid w:val="0"/>
                <w:sz w:val="22"/>
                <w:szCs w:val="22"/>
              </w:rPr>
              <w:t>1</w:t>
            </w:r>
            <w:r w:rsidRPr="00BF657C">
              <w:rPr>
                <w:rFonts w:ascii="Arial" w:hAnsi="Arial" w:cs="Arial"/>
                <w:snapToGrid w:val="0"/>
                <w:sz w:val="22"/>
                <w:szCs w:val="22"/>
              </w:rPr>
              <w:t>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528D121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528D121B">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528D121B">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528D121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528D121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069A5">
              <w:rPr>
                <w:rFonts w:ascii="Arial" w:hAnsi="Arial" w:cs="Arial"/>
                <w:b/>
                <w:bCs/>
                <w:snapToGrid w:val="0"/>
                <w:sz w:val="22"/>
                <w:szCs w:val="22"/>
              </w:rPr>
              <w:lastRenderedPageBreak/>
              <w:t>Plnění indikátorů</w:t>
            </w:r>
          </w:p>
        </w:tc>
      </w:tr>
      <w:tr w:rsidR="009132E6" w:rsidRPr="00BF657C" w14:paraId="50E37ED5" w14:textId="77777777" w:rsidTr="528D121B">
        <w:trPr>
          <w:trHeight w:val="708"/>
        </w:trPr>
        <w:tc>
          <w:tcPr>
            <w:tcW w:w="4533" w:type="dxa"/>
          </w:tcPr>
          <w:p w14:paraId="359D9889" w14:textId="51CFDD5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Příjemce je povinen nejpozději </w:t>
            </w:r>
            <w:bookmarkStart w:id="8" w:name="_Hlk97024462"/>
            <w:r w:rsidRPr="00B71DEC">
              <w:rPr>
                <w:rFonts w:ascii="Arial" w:hAnsi="Arial" w:cs="Arial"/>
                <w:snapToGrid w:val="0"/>
                <w:sz w:val="22"/>
                <w:szCs w:val="22"/>
              </w:rPr>
              <w:t xml:space="preserve">při podání závěrečné zprávy o realizaci projektu </w:t>
            </w:r>
            <w:bookmarkEnd w:id="8"/>
            <w:r w:rsidRPr="00B71DEC">
              <w:rPr>
                <w:rFonts w:ascii="Arial" w:hAnsi="Arial" w:cs="Arial"/>
                <w:snapToGrid w:val="0"/>
                <w:sz w:val="22"/>
                <w:szCs w:val="22"/>
              </w:rPr>
              <w:t>prokázat</w:t>
            </w:r>
            <w:r w:rsidR="00223557" w:rsidRPr="00B71DEC">
              <w:rPr>
                <w:rFonts w:ascii="Arial" w:hAnsi="Arial" w:cs="Arial"/>
                <w:snapToGrid w:val="0"/>
                <w:sz w:val="22"/>
                <w:szCs w:val="22"/>
              </w:rPr>
              <w:t>,</w:t>
            </w:r>
            <w:r w:rsidRPr="00B71DEC">
              <w:rPr>
                <w:rFonts w:ascii="Arial" w:hAnsi="Arial" w:cs="Arial"/>
                <w:snapToGrid w:val="0"/>
                <w:sz w:val="22"/>
                <w:szCs w:val="22"/>
              </w:rPr>
              <w:t xml:space="preserve"> že indikátory </w:t>
            </w:r>
            <w:r w:rsidR="00A67B07" w:rsidRPr="00F069A5">
              <w:rPr>
                <w:rFonts w:ascii="Arial" w:hAnsi="Arial" w:cs="Arial"/>
                <w:i/>
                <w:iCs/>
                <w:snapToGrid w:val="0"/>
                <w:sz w:val="22"/>
                <w:szCs w:val="22"/>
              </w:rPr>
              <w:t>I. – II</w:t>
            </w:r>
            <w:r w:rsidR="00A67B07" w:rsidRPr="00F069A5">
              <w:rPr>
                <w:rFonts w:ascii="Arial" w:hAnsi="Arial" w:cs="Arial"/>
                <w:snapToGrid w:val="0"/>
                <w:sz w:val="22"/>
                <w:szCs w:val="22"/>
              </w:rPr>
              <w:t>.</w:t>
            </w:r>
            <w:r w:rsidR="00A67B07" w:rsidRPr="00B71DEC">
              <w:rPr>
                <w:rFonts w:ascii="Arial" w:hAnsi="Arial" w:cs="Arial"/>
                <w:snapToGrid w:val="0"/>
                <w:sz w:val="22"/>
                <w:szCs w:val="22"/>
              </w:rPr>
              <w:t xml:space="preserve"> </w:t>
            </w:r>
            <w:r w:rsidRPr="00B71DEC">
              <w:rPr>
                <w:rFonts w:ascii="Arial" w:hAnsi="Arial" w:cs="Arial"/>
                <w:snapToGrid w:val="0"/>
                <w:sz w:val="22"/>
                <w:szCs w:val="22"/>
              </w:rPr>
              <w:t>byly naplněny v termínu</w:t>
            </w:r>
            <w:r w:rsidR="00EC707A" w:rsidRPr="00B71DEC">
              <w:rPr>
                <w:rStyle w:val="Znakapoznpodarou"/>
                <w:rFonts w:ascii="Arial" w:hAnsi="Arial" w:cs="Arial"/>
                <w:snapToGrid w:val="0"/>
                <w:sz w:val="22"/>
                <w:szCs w:val="22"/>
              </w:rPr>
              <w:footnoteReference w:id="11"/>
            </w:r>
            <w:r w:rsidRPr="00B71DEC">
              <w:rPr>
                <w:rFonts w:ascii="Arial" w:hAnsi="Arial" w:cs="Arial"/>
                <w:snapToGrid w:val="0"/>
                <w:sz w:val="22"/>
                <w:szCs w:val="22"/>
              </w:rPr>
              <w:t xml:space="preserve"> a cílové hodnotě uvedené </w:t>
            </w:r>
            <w:r w:rsidR="00F13F4F" w:rsidRPr="00B71DEC">
              <w:rPr>
                <w:rFonts w:ascii="Arial" w:hAnsi="Arial" w:cs="Arial"/>
                <w:snapToGrid w:val="0"/>
                <w:sz w:val="22"/>
                <w:szCs w:val="22"/>
              </w:rPr>
              <w:t xml:space="preserve">ve </w:t>
            </w:r>
            <w:r w:rsidR="00F13F4F" w:rsidRPr="00F069A5">
              <w:rPr>
                <w:rFonts w:ascii="Arial" w:hAnsi="Arial" w:cs="Arial"/>
                <w:snapToGrid w:val="0"/>
                <w:sz w:val="22"/>
                <w:szCs w:val="22"/>
              </w:rPr>
              <w:t>Stanovení výdajů</w:t>
            </w:r>
            <w:r w:rsidRPr="00B71DEC">
              <w:rPr>
                <w:rFonts w:ascii="Arial" w:hAnsi="Arial" w:cs="Arial"/>
                <w:snapToGrid w:val="0"/>
                <w:sz w:val="22"/>
                <w:szCs w:val="22"/>
              </w:rPr>
              <w:t xml:space="preserve"> / v MS2021+</w:t>
            </w:r>
            <w:r w:rsidRPr="00B71DEC">
              <w:rPr>
                <w:rStyle w:val="Znakapoznpodarou"/>
                <w:rFonts w:ascii="Arial" w:hAnsi="Arial" w:cs="Arial"/>
                <w:snapToGrid w:val="0"/>
                <w:sz w:val="22"/>
                <w:szCs w:val="22"/>
              </w:rPr>
              <w:footnoteReference w:id="12"/>
            </w:r>
            <w:r w:rsidRPr="00B71DEC">
              <w:rPr>
                <w:rFonts w:ascii="Arial" w:hAnsi="Arial" w:cs="Arial"/>
                <w:snapToGrid w:val="0"/>
                <w:sz w:val="22"/>
                <w:szCs w:val="22"/>
              </w:rPr>
              <w:t xml:space="preserve">. </w:t>
            </w:r>
          </w:p>
          <w:p w14:paraId="79F19E53" w14:textId="2E6BC693"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Naplnění </w:t>
            </w:r>
            <w:r w:rsidR="00223557" w:rsidRPr="00B71DEC">
              <w:rPr>
                <w:rFonts w:ascii="Arial" w:hAnsi="Arial" w:cs="Arial"/>
                <w:snapToGrid w:val="0"/>
                <w:sz w:val="22"/>
                <w:szCs w:val="22"/>
              </w:rPr>
              <w:t xml:space="preserve">cílové hodnoty </w:t>
            </w:r>
            <w:r w:rsidRPr="00B71DEC">
              <w:rPr>
                <w:rFonts w:ascii="Arial" w:hAnsi="Arial" w:cs="Arial"/>
                <w:snapToGrid w:val="0"/>
                <w:sz w:val="22"/>
                <w:szCs w:val="22"/>
              </w:rPr>
              <w:t xml:space="preserve">indikátoru </w:t>
            </w:r>
            <w:r w:rsidR="00A67B07" w:rsidRPr="00F069A5">
              <w:rPr>
                <w:rFonts w:ascii="Arial" w:hAnsi="Arial" w:cs="Arial"/>
                <w:i/>
                <w:iCs/>
                <w:snapToGrid w:val="0"/>
                <w:sz w:val="22"/>
                <w:szCs w:val="22"/>
              </w:rPr>
              <w:t>I</w:t>
            </w:r>
            <w:r w:rsidR="00D0775D" w:rsidRPr="00F069A5">
              <w:rPr>
                <w:rFonts w:ascii="Arial" w:hAnsi="Arial" w:cs="Arial"/>
                <w:i/>
                <w:iCs/>
                <w:snapToGrid w:val="0"/>
                <w:sz w:val="22"/>
                <w:szCs w:val="22"/>
              </w:rPr>
              <w:t>II</w:t>
            </w:r>
            <w:r w:rsidRPr="00F069A5">
              <w:rPr>
                <w:rFonts w:ascii="Arial" w:hAnsi="Arial" w:cs="Arial"/>
                <w:i/>
                <w:iCs/>
                <w:snapToGrid w:val="0"/>
                <w:sz w:val="22"/>
                <w:szCs w:val="22"/>
              </w:rPr>
              <w:t>.</w:t>
            </w:r>
            <w:r w:rsidRPr="00B71DEC">
              <w:rPr>
                <w:rFonts w:ascii="Arial" w:hAnsi="Arial" w:cs="Arial"/>
                <w:snapToGrid w:val="0"/>
                <w:sz w:val="22"/>
                <w:szCs w:val="22"/>
              </w:rPr>
              <w:t xml:space="preserve"> uvedené v MS2021+ je příjemce povinen vykázat při podání první Zprávy o</w:t>
            </w:r>
            <w:r w:rsidR="007518FF" w:rsidRPr="00B71DEC">
              <w:rPr>
                <w:rFonts w:ascii="Arial" w:hAnsi="Arial" w:cs="Arial"/>
                <w:snapToGrid w:val="0"/>
                <w:sz w:val="22"/>
                <w:szCs w:val="22"/>
              </w:rPr>
              <w:t> </w:t>
            </w:r>
            <w:r w:rsidRPr="00B71DEC">
              <w:rPr>
                <w:rFonts w:ascii="Arial" w:hAnsi="Arial" w:cs="Arial"/>
                <w:snapToGrid w:val="0"/>
                <w:sz w:val="22"/>
                <w:szCs w:val="22"/>
              </w:rPr>
              <w:t xml:space="preserve">udržitelnosti projektu. </w:t>
            </w:r>
          </w:p>
          <w:p w14:paraId="4553DF32" w14:textId="77777777"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Indikátory:</w:t>
            </w:r>
          </w:p>
          <w:p w14:paraId="09B513F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309 101 - Nově či lépe připojené subjekty veřejné správy k neveřejné síťové infrastruktuře  </w:t>
            </w:r>
          </w:p>
          <w:p w14:paraId="02CBC93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309 401 - Veřejné instituce podpořené pro účely vývoje digitálních služeb, produktů a procesů  </w:t>
            </w:r>
          </w:p>
          <w:p w14:paraId="5EF31EB1"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309 201 - Počet aktivních interních uživatelů systému  </w:t>
            </w:r>
          </w:p>
          <w:p w14:paraId="5001E994" w14:textId="5488CB6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Pro příjemce jsou závazné pouze indikátory uvedené v</w:t>
            </w:r>
            <w:r w:rsidR="00670130" w:rsidRPr="00B71DEC">
              <w:rPr>
                <w:rFonts w:ascii="Arial" w:hAnsi="Arial" w:cs="Arial"/>
                <w:snapToGrid w:val="0"/>
                <w:sz w:val="22"/>
                <w:szCs w:val="22"/>
              </w:rPr>
              <w:t xml:space="preserve">e </w:t>
            </w:r>
            <w:r w:rsidR="00670130" w:rsidRPr="00F069A5">
              <w:rPr>
                <w:rFonts w:ascii="Arial" w:hAnsi="Arial" w:cs="Arial"/>
                <w:snapToGrid w:val="0"/>
                <w:sz w:val="22"/>
                <w:szCs w:val="22"/>
              </w:rPr>
              <w:t>Stanovení výdajů</w:t>
            </w:r>
            <w:r w:rsidRPr="00B71DEC">
              <w:rPr>
                <w:rFonts w:ascii="Arial" w:hAnsi="Arial" w:cs="Arial"/>
                <w:snapToGrid w:val="0"/>
                <w:sz w:val="22"/>
                <w:szCs w:val="22"/>
              </w:rPr>
              <w:t>.</w:t>
            </w:r>
          </w:p>
          <w:p w14:paraId="746ABC43" w14:textId="77777777" w:rsidR="009132E6" w:rsidRPr="00B71DE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71DEC" w:rsidRDefault="00975D6B" w:rsidP="0042247B">
            <w:pPr>
              <w:spacing w:before="120" w:after="120" w:line="271" w:lineRule="auto"/>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Výše f</w:t>
            </w:r>
            <w:r w:rsidR="009132E6" w:rsidRPr="00B71DEC">
              <w:rPr>
                <w:rFonts w:ascii="Arial" w:hAnsi="Arial" w:cs="Arial"/>
                <w:snapToGrid w:val="0"/>
                <w:sz w:val="22"/>
                <w:szCs w:val="22"/>
                <w:lang w:eastAsia="zh-CN" w:bidi="ar"/>
              </w:rPr>
              <w:t>inanční oprav</w:t>
            </w:r>
            <w:r w:rsidRPr="00B71DEC">
              <w:rPr>
                <w:rFonts w:ascii="Arial" w:hAnsi="Arial" w:cs="Arial"/>
                <w:snapToGrid w:val="0"/>
                <w:sz w:val="22"/>
                <w:szCs w:val="22"/>
                <w:lang w:eastAsia="zh-CN" w:bidi="ar"/>
              </w:rPr>
              <w:t xml:space="preserve">y při nenaplnění cílové hodnoty indikátorů </w:t>
            </w:r>
            <w:r w:rsidR="009132E6" w:rsidRPr="00B71DEC">
              <w:rPr>
                <w:rFonts w:ascii="Arial" w:hAnsi="Arial" w:cs="Arial"/>
                <w:snapToGrid w:val="0"/>
                <w:sz w:val="22"/>
                <w:szCs w:val="22"/>
                <w:lang w:eastAsia="zh-CN" w:bidi="ar"/>
              </w:rPr>
              <w:t>bude vyčíslena v rozmezí 0–100 %</w:t>
            </w:r>
            <w:r w:rsidRPr="00B71DEC">
              <w:rPr>
                <w:rFonts w:ascii="Arial" w:hAnsi="Arial" w:cs="Arial"/>
                <w:snapToGrid w:val="0"/>
                <w:sz w:val="22"/>
                <w:szCs w:val="22"/>
                <w:lang w:eastAsia="zh-CN" w:bidi="ar"/>
              </w:rPr>
              <w:t>.</w:t>
            </w:r>
            <w:r w:rsidR="000C678D"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K</w:t>
            </w:r>
            <w:r w:rsidR="009132E6" w:rsidRPr="00B71DEC">
              <w:rPr>
                <w:rFonts w:ascii="Arial" w:hAnsi="Arial" w:cs="Arial"/>
                <w:snapToGrid w:val="0"/>
                <w:sz w:val="22"/>
                <w:szCs w:val="22"/>
                <w:lang w:eastAsia="zh-CN" w:bidi="ar"/>
              </w:rPr>
              <w:t xml:space="preserve">onkrétní výše </w:t>
            </w:r>
            <w:r w:rsidRPr="00B71DEC">
              <w:rPr>
                <w:rFonts w:ascii="Arial" w:hAnsi="Arial" w:cs="Arial"/>
                <w:snapToGrid w:val="0"/>
                <w:sz w:val="22"/>
                <w:szCs w:val="22"/>
                <w:lang w:eastAsia="zh-CN" w:bidi="ar"/>
              </w:rPr>
              <w:t>je stanovena podle následujících pravidel</w:t>
            </w:r>
            <w:r w:rsidR="009132E6" w:rsidRPr="00B71DEC">
              <w:rPr>
                <w:rFonts w:ascii="Arial" w:hAnsi="Arial" w:cs="Arial"/>
                <w:snapToGrid w:val="0"/>
                <w:sz w:val="22"/>
                <w:szCs w:val="22"/>
                <w:lang w:eastAsia="zh-CN" w:bidi="ar"/>
              </w:rPr>
              <w:t>:</w:t>
            </w:r>
          </w:p>
          <w:p w14:paraId="69948B08" w14:textId="7B6ACD42"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U</w:t>
            </w:r>
            <w:r w:rsidR="000C678D" w:rsidRPr="00B71DEC">
              <w:rPr>
                <w:rFonts w:ascii="Arial" w:hAnsi="Arial" w:cs="Arial"/>
                <w:snapToGrid w:val="0"/>
                <w:sz w:val="22"/>
                <w:szCs w:val="22"/>
                <w:lang w:eastAsia="zh-CN" w:bidi="ar"/>
              </w:rPr>
              <w:t xml:space="preserve"> </w:t>
            </w:r>
            <w:r w:rsidR="00866C89" w:rsidRPr="00B71DEC">
              <w:rPr>
                <w:rFonts w:ascii="Arial" w:hAnsi="Arial" w:cs="Arial"/>
                <w:snapToGrid w:val="0"/>
                <w:sz w:val="22"/>
                <w:szCs w:val="22"/>
                <w:lang w:eastAsia="zh-CN" w:bidi="ar"/>
              </w:rPr>
              <w:t>indikátorů</w:t>
            </w:r>
            <w:r w:rsidRPr="00B71DEC">
              <w:rPr>
                <w:rFonts w:ascii="Arial" w:hAnsi="Arial" w:cs="Arial"/>
                <w:snapToGrid w:val="0"/>
                <w:sz w:val="22"/>
                <w:szCs w:val="22"/>
                <w:lang w:eastAsia="zh-CN" w:bidi="ar"/>
              </w:rPr>
              <w:t xml:space="preserve"> bez stanoveného tolerančního pásma (indikátory</w:t>
            </w:r>
            <w:r w:rsidR="00866C89" w:rsidRPr="00B71DEC">
              <w:rPr>
                <w:rFonts w:ascii="Arial" w:hAnsi="Arial" w:cs="Arial"/>
                <w:snapToGrid w:val="0"/>
                <w:sz w:val="22"/>
                <w:szCs w:val="22"/>
                <w:lang w:eastAsia="zh-CN" w:bidi="ar"/>
              </w:rPr>
              <w:t xml:space="preserve"> </w:t>
            </w:r>
            <w:r w:rsidR="009132E6" w:rsidRPr="00F069A5">
              <w:rPr>
                <w:rFonts w:ascii="Arial" w:hAnsi="Arial" w:cs="Arial"/>
                <w:i/>
                <w:iCs/>
                <w:snapToGrid w:val="0"/>
                <w:sz w:val="22"/>
                <w:szCs w:val="22"/>
                <w:lang w:eastAsia="zh-CN" w:bidi="ar"/>
              </w:rPr>
              <w:t>I.</w:t>
            </w:r>
            <w:r w:rsidR="000C678D" w:rsidRPr="00F069A5">
              <w:rPr>
                <w:rFonts w:ascii="Arial" w:hAnsi="Arial" w:cs="Arial"/>
                <w:snapToGrid w:val="0"/>
                <w:sz w:val="22"/>
                <w:szCs w:val="22"/>
                <w:lang w:eastAsia="zh-CN" w:bidi="ar"/>
              </w:rPr>
              <w:t xml:space="preserve"> a </w:t>
            </w:r>
            <w:r w:rsidR="000C678D" w:rsidRPr="00F069A5">
              <w:rPr>
                <w:rFonts w:ascii="Arial" w:hAnsi="Arial" w:cs="Arial"/>
                <w:i/>
                <w:iCs/>
                <w:snapToGrid w:val="0"/>
                <w:sz w:val="22"/>
                <w:szCs w:val="22"/>
                <w:lang w:eastAsia="zh-CN" w:bidi="ar"/>
              </w:rPr>
              <w:t>II</w:t>
            </w:r>
            <w:r w:rsidR="00277403" w:rsidRPr="00F069A5">
              <w:rPr>
                <w:rFonts w:ascii="Arial" w:hAnsi="Arial" w:cs="Arial"/>
                <w:i/>
                <w:iCs/>
                <w:snapToGrid w:val="0"/>
                <w:sz w:val="22"/>
                <w:szCs w:val="22"/>
                <w:lang w:eastAsia="zh-CN" w:bidi="ar"/>
              </w:rPr>
              <w:t>.</w:t>
            </w:r>
            <w:r w:rsidRPr="00B71DEC">
              <w:rPr>
                <w:rFonts w:ascii="Arial" w:hAnsi="Arial" w:cs="Arial"/>
                <w:snapToGrid w:val="0"/>
                <w:sz w:val="22"/>
                <w:szCs w:val="22"/>
                <w:lang w:eastAsia="zh-CN" w:bidi="ar"/>
              </w:rPr>
              <w:t>) bude stanovena finanční oprava</w:t>
            </w:r>
            <w:r w:rsidR="009132E6" w:rsidRPr="00B71DEC">
              <w:rPr>
                <w:rFonts w:ascii="Arial" w:hAnsi="Arial" w:cs="Arial"/>
                <w:snapToGrid w:val="0"/>
                <w:sz w:val="22"/>
                <w:szCs w:val="22"/>
                <w:lang w:eastAsia="zh-CN" w:bidi="ar"/>
              </w:rPr>
              <w:t xml:space="preserve"> 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cílovou hodnotu indikátoru</w:t>
            </w:r>
            <w:r w:rsidRPr="00B71DEC">
              <w:rPr>
                <w:rFonts w:ascii="Arial" w:hAnsi="Arial" w:cs="Arial"/>
                <w:snapToGrid w:val="0"/>
                <w:sz w:val="22"/>
                <w:szCs w:val="22"/>
                <w:lang w:eastAsia="zh-CN" w:bidi="ar"/>
              </w:rPr>
              <w:t>.</w:t>
            </w:r>
            <w:r w:rsidR="009132E6" w:rsidRPr="00B71DEC">
              <w:rPr>
                <w:rFonts w:ascii="Arial" w:hAnsi="Arial" w:cs="Arial"/>
                <w:snapToGrid w:val="0"/>
                <w:sz w:val="22"/>
                <w:szCs w:val="22"/>
                <w:lang w:eastAsia="zh-CN" w:bidi="ar"/>
              </w:rPr>
              <w:t> </w:t>
            </w:r>
          </w:p>
          <w:p w14:paraId="02A69AF6" w14:textId="504CAD7D"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71DEC">
              <w:rPr>
                <w:rFonts w:ascii="Arial" w:hAnsi="Arial" w:cs="Arial"/>
                <w:snapToGrid w:val="0"/>
                <w:sz w:val="22"/>
                <w:szCs w:val="22"/>
                <w:lang w:eastAsia="zh-CN" w:bidi="ar"/>
              </w:rPr>
              <w:t xml:space="preserve">V ostatních případech bude finanční oprava stanovena </w:t>
            </w:r>
            <w:r w:rsidR="009132E6" w:rsidRPr="00B71DEC">
              <w:rPr>
                <w:rFonts w:ascii="Arial" w:hAnsi="Arial" w:cs="Arial"/>
                <w:snapToGrid w:val="0"/>
                <w:sz w:val="22"/>
                <w:szCs w:val="22"/>
                <w:lang w:eastAsia="zh-CN" w:bidi="ar"/>
              </w:rPr>
              <w:t xml:space="preserve">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minimální hranici tolerančního pásma</w:t>
            </w:r>
            <w:r w:rsidR="00EC707A" w:rsidRPr="00B71DEC">
              <w:rPr>
                <w:rFonts w:ascii="Arial" w:hAnsi="Arial" w:cs="Arial"/>
                <w:snapToGrid w:val="0"/>
                <w:sz w:val="22"/>
                <w:szCs w:val="22"/>
                <w:lang w:eastAsia="zh-CN" w:bidi="ar"/>
              </w:rPr>
              <w:t xml:space="preserve"> indikátoru</w:t>
            </w:r>
            <w:r w:rsidR="009132E6"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v případě</w:t>
            </w:r>
            <w:r w:rsidR="009132E6" w:rsidRPr="00B71DEC">
              <w:rPr>
                <w:rFonts w:ascii="Arial" w:hAnsi="Arial" w:cs="Arial"/>
                <w:snapToGrid w:val="0"/>
                <w:sz w:val="22"/>
                <w:szCs w:val="22"/>
                <w:lang w:eastAsia="zh-CN" w:bidi="ar"/>
              </w:rPr>
              <w:t>,</w:t>
            </w:r>
            <w:r w:rsidRPr="00B71DEC">
              <w:rPr>
                <w:rFonts w:ascii="Arial" w:hAnsi="Arial" w:cs="Arial"/>
                <w:snapToGrid w:val="0"/>
                <w:sz w:val="22"/>
                <w:szCs w:val="22"/>
                <w:lang w:eastAsia="zh-CN" w:bidi="ar"/>
              </w:rPr>
              <w:t xml:space="preserve"> kdy nedojde k naplnění cílové hodnoty u indikátoru:</w:t>
            </w:r>
            <w:r w:rsidR="009132E6" w:rsidRPr="00B71DEC">
              <w:rPr>
                <w:rFonts w:ascii="Arial" w:hAnsi="Arial" w:cs="Arial"/>
                <w:snapToGrid w:val="0"/>
                <w:sz w:val="22"/>
                <w:szCs w:val="22"/>
              </w:rPr>
              <w:t xml:space="preserve"> </w:t>
            </w:r>
          </w:p>
          <w:p w14:paraId="5B4CF934" w14:textId="25FAC8E4" w:rsidR="00975D6B" w:rsidRPr="00F069A5"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F069A5">
              <w:rPr>
                <w:rFonts w:ascii="Arial" w:hAnsi="Arial" w:cs="Arial"/>
                <w:i/>
                <w:iCs/>
                <w:snapToGrid w:val="0"/>
                <w:sz w:val="22"/>
                <w:szCs w:val="22"/>
                <w:lang w:eastAsia="zh-CN" w:bidi="ar"/>
              </w:rPr>
              <w:t>I</w:t>
            </w:r>
            <w:r w:rsidR="00B71DEC" w:rsidRPr="00F069A5">
              <w:rPr>
                <w:rFonts w:ascii="Arial" w:hAnsi="Arial" w:cs="Arial"/>
                <w:i/>
                <w:iCs/>
                <w:snapToGrid w:val="0"/>
                <w:sz w:val="22"/>
                <w:szCs w:val="22"/>
                <w:lang w:eastAsia="zh-CN" w:bidi="ar"/>
              </w:rPr>
              <w:t>II</w:t>
            </w:r>
            <w:r w:rsidRPr="00F069A5">
              <w:rPr>
                <w:rFonts w:ascii="Arial" w:eastAsiaTheme="minorEastAsia" w:hAnsi="Arial" w:cs="Arial"/>
                <w:i/>
                <w:iCs/>
                <w:snapToGrid w:val="0"/>
                <w:sz w:val="22"/>
                <w:szCs w:val="22"/>
                <w:lang w:eastAsia="zh-CN" w:bidi="ar"/>
              </w:rPr>
              <w:t xml:space="preserve">. </w:t>
            </w:r>
            <w:r w:rsidRPr="00F069A5">
              <w:rPr>
                <w:rFonts w:ascii="Arial" w:eastAsiaTheme="minorEastAsia" w:hAnsi="Arial" w:cs="Arial"/>
                <w:snapToGrid w:val="0"/>
                <w:sz w:val="22"/>
                <w:szCs w:val="22"/>
                <w:lang w:eastAsia="zh-CN" w:bidi="ar"/>
              </w:rPr>
              <w:t xml:space="preserve">za období </w:t>
            </w:r>
            <w:r w:rsidRPr="00F069A5">
              <w:rPr>
                <w:rFonts w:ascii="Arial" w:eastAsiaTheme="minorEastAsia" w:hAnsi="Arial" w:cs="Arial"/>
                <w:sz w:val="22"/>
                <w:szCs w:val="22"/>
              </w:rPr>
              <w:t>prvního roku udržitelnosti</w:t>
            </w:r>
            <w:r w:rsidRPr="00F069A5">
              <w:rPr>
                <w:rFonts w:ascii="Arial" w:eastAsiaTheme="minorEastAsia" w:hAnsi="Arial" w:cs="Arial"/>
                <w:snapToGrid w:val="0"/>
                <w:sz w:val="22"/>
                <w:szCs w:val="22"/>
                <w:lang w:eastAsia="zh-CN" w:bidi="ar"/>
              </w:rPr>
              <w:t xml:space="preserve"> na 7</w:t>
            </w:r>
            <w:r w:rsidR="00B71DEC" w:rsidRPr="00F069A5">
              <w:rPr>
                <w:rFonts w:ascii="Arial" w:eastAsiaTheme="minorEastAsia" w:hAnsi="Arial" w:cs="Arial"/>
                <w:snapToGrid w:val="0"/>
                <w:sz w:val="22"/>
                <w:szCs w:val="22"/>
                <w:lang w:eastAsia="zh-CN" w:bidi="ar"/>
              </w:rPr>
              <w:t>5</w:t>
            </w:r>
            <w:r w:rsidRPr="00F069A5">
              <w:rPr>
                <w:rFonts w:ascii="Arial" w:eastAsiaTheme="minorEastAsia" w:hAnsi="Arial" w:cs="Arial"/>
                <w:snapToGrid w:val="0"/>
                <w:sz w:val="22"/>
                <w:szCs w:val="22"/>
                <w:lang w:eastAsia="zh-CN" w:bidi="ar"/>
              </w:rPr>
              <w:t xml:space="preserve"> % a více.</w:t>
            </w:r>
          </w:p>
          <w:p w14:paraId="408BDE7F" w14:textId="15EABCB9" w:rsidR="009132E6" w:rsidRPr="00B71DEC" w:rsidRDefault="009132E6" w:rsidP="00223557">
            <w:pPr>
              <w:spacing w:before="120" w:after="120" w:line="271" w:lineRule="auto"/>
              <w:jc w:val="both"/>
              <w:rPr>
                <w:rFonts w:ascii="Arial" w:hAnsi="Arial" w:cs="Arial"/>
                <w:sz w:val="22"/>
                <w:szCs w:val="22"/>
              </w:rPr>
            </w:pPr>
            <w:r w:rsidRPr="00B71DEC">
              <w:rPr>
                <w:rFonts w:ascii="Arial" w:hAnsi="Arial" w:cs="Arial"/>
                <w:snapToGrid w:val="0"/>
                <w:sz w:val="22"/>
                <w:szCs w:val="22"/>
              </w:rPr>
              <w:t>Překročení</w:t>
            </w:r>
            <w:r w:rsidR="002816D7" w:rsidRPr="00B71DEC">
              <w:rPr>
                <w:rStyle w:val="Znakapoznpodarou"/>
                <w:rFonts w:ascii="Arial" w:hAnsi="Arial" w:cs="Arial"/>
                <w:snapToGrid w:val="0"/>
                <w:sz w:val="22"/>
                <w:szCs w:val="22"/>
              </w:rPr>
              <w:footnoteReference w:id="13"/>
            </w:r>
            <w:r w:rsidRPr="00B71DEC">
              <w:rPr>
                <w:rFonts w:ascii="Arial" w:hAnsi="Arial" w:cs="Arial"/>
                <w:snapToGrid w:val="0"/>
                <w:sz w:val="22"/>
                <w:szCs w:val="22"/>
              </w:rPr>
              <w:t xml:space="preserve"> cílové hodnoty indikátorů nepodléhá finanční opravě</w:t>
            </w:r>
            <w:r w:rsidR="00933926" w:rsidRPr="00B71DEC">
              <w:rPr>
                <w:rFonts w:ascii="Arial" w:hAnsi="Arial" w:cs="Arial"/>
                <w:snapToGrid w:val="0"/>
                <w:sz w:val="22"/>
                <w:szCs w:val="22"/>
              </w:rPr>
              <w:t>.</w:t>
            </w:r>
          </w:p>
        </w:tc>
      </w:tr>
      <w:tr w:rsidR="009132E6" w:rsidRPr="00BF657C" w14:paraId="1BD56B81" w14:textId="77777777" w:rsidTr="528D121B">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528D121B">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528D121B">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528D121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069A5">
              <w:rPr>
                <w:rFonts w:ascii="Arial" w:hAnsi="Arial" w:cs="Arial"/>
                <w:b/>
                <w:bCs/>
                <w:snapToGrid w:val="0"/>
                <w:sz w:val="22"/>
                <w:szCs w:val="22"/>
              </w:rPr>
              <w:t>Udržení indikátorů</w:t>
            </w:r>
          </w:p>
        </w:tc>
      </w:tr>
      <w:tr w:rsidR="009132E6" w:rsidRPr="00BF657C" w14:paraId="4B0E91EF" w14:textId="77777777" w:rsidTr="528D121B">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AAF87DA"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AFBA756"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lastRenderedPageBreak/>
              <w:t xml:space="preserve"> 309 401 - Veřejné instituce podpořené pro účely vývoje digitálních služeb, produktů a procesů  </w:t>
            </w:r>
          </w:p>
          <w:p w14:paraId="03928FC2" w14:textId="4A333EC9" w:rsidR="00CF7C48" w:rsidRPr="00A633FD" w:rsidRDefault="00224147" w:rsidP="00F069A5">
            <w:pPr>
              <w:pStyle w:val="Odstavecseseznamem"/>
              <w:rPr>
                <w:snapToGrid w:val="0"/>
                <w:highlight w:val="green"/>
              </w:rPr>
            </w:pPr>
            <w:r w:rsidRPr="00500846">
              <w:rPr>
                <w:rFonts w:ascii="Arial" w:hAnsi="Arial" w:cs="Arial"/>
                <w:i/>
                <w:iCs/>
                <w:sz w:val="22"/>
                <w:szCs w:val="22"/>
              </w:rPr>
              <w:t xml:space="preserve">309 201 - Počet aktivních interních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224147">
              <w:rPr>
                <w:rFonts w:ascii="Arial" w:hAnsi="Arial" w:cs="Arial"/>
                <w:snapToGrid w:val="0"/>
                <w:sz w:val="22"/>
                <w:szCs w:val="22"/>
              </w:rPr>
              <w:t>Pro příjemce jsou závazné pouze indikátory uvedené v</w:t>
            </w:r>
            <w:r w:rsidR="00670130" w:rsidRPr="00224147">
              <w:rPr>
                <w:rFonts w:ascii="Arial" w:hAnsi="Arial" w:cs="Arial"/>
                <w:snapToGrid w:val="0"/>
                <w:sz w:val="22"/>
                <w:szCs w:val="22"/>
              </w:rPr>
              <w:t xml:space="preserve">e </w:t>
            </w:r>
            <w:r w:rsidR="00670130" w:rsidRPr="00F069A5">
              <w:rPr>
                <w:rFonts w:ascii="Arial" w:hAnsi="Arial" w:cs="Arial"/>
                <w:snapToGrid w:val="0"/>
                <w:sz w:val="22"/>
                <w:szCs w:val="22"/>
              </w:rPr>
              <w:t>Stanovení výdajů</w:t>
            </w:r>
            <w:r w:rsidRPr="00224147">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AFC8BD3" w:rsidR="009132E6" w:rsidRPr="00224147"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224147">
              <w:rPr>
                <w:rFonts w:ascii="Arial" w:hAnsi="Arial" w:cs="Arial"/>
                <w:snapToGrid w:val="0"/>
                <w:sz w:val="22"/>
                <w:szCs w:val="22"/>
                <w:lang w:eastAsia="zh-CN" w:bidi="ar"/>
              </w:rPr>
              <w:t>finanční opravy podle bodu 6</w:t>
            </w:r>
            <w:r w:rsidR="007B29C0" w:rsidRPr="00224147">
              <w:rPr>
                <w:rFonts w:ascii="Arial" w:hAnsi="Arial" w:cs="Arial"/>
                <w:snapToGrid w:val="0"/>
                <w:sz w:val="22"/>
                <w:szCs w:val="22"/>
                <w:lang w:eastAsia="zh-CN" w:bidi="ar"/>
              </w:rPr>
              <w:t xml:space="preserve"> </w:t>
            </w:r>
            <w:r w:rsidR="007B29C0" w:rsidRPr="00F069A5">
              <w:rPr>
                <w:rFonts w:ascii="Arial" w:hAnsi="Arial" w:cs="Arial"/>
                <w:snapToGrid w:val="0"/>
                <w:sz w:val="22"/>
                <w:szCs w:val="22"/>
                <w:lang w:eastAsia="zh-CN" w:bidi="ar"/>
              </w:rPr>
              <w:t xml:space="preserve">(vyjma indikátoru </w:t>
            </w:r>
            <w:r w:rsidR="00224147" w:rsidRPr="00F069A5">
              <w:rPr>
                <w:rFonts w:ascii="Arial" w:hAnsi="Arial" w:cs="Arial"/>
                <w:i/>
                <w:iCs/>
                <w:snapToGrid w:val="0"/>
                <w:sz w:val="22"/>
                <w:szCs w:val="22"/>
                <w:lang w:eastAsia="zh-CN" w:bidi="ar"/>
              </w:rPr>
              <w:t>III.</w:t>
            </w:r>
            <w:r w:rsidR="007B29C0" w:rsidRPr="00F069A5">
              <w:rPr>
                <w:rFonts w:ascii="Arial" w:hAnsi="Arial" w:cs="Arial"/>
                <w:snapToGrid w:val="0"/>
                <w:sz w:val="22"/>
                <w:szCs w:val="22"/>
                <w:lang w:eastAsia="zh-CN" w:bidi="ar"/>
              </w:rPr>
              <w:t>)</w:t>
            </w:r>
            <w:r w:rsidRPr="00224147">
              <w:rPr>
                <w:rFonts w:ascii="Arial" w:hAnsi="Arial" w:cs="Arial"/>
                <w:snapToGrid w:val="0"/>
                <w:sz w:val="22"/>
                <w:szCs w:val="22"/>
                <w:lang w:eastAsia="zh-CN" w:bidi="ar"/>
              </w:rPr>
              <w:t xml:space="preserve"> a u indikátorů bez </w:t>
            </w:r>
            <w:r w:rsidRPr="00224147">
              <w:rPr>
                <w:rFonts w:ascii="Arial" w:hAnsi="Arial" w:cs="Arial"/>
                <w:snapToGrid w:val="0"/>
                <w:sz w:val="22"/>
                <w:szCs w:val="22"/>
                <w:lang w:eastAsia="zh-CN" w:bidi="ar"/>
              </w:rPr>
              <w:lastRenderedPageBreak/>
              <w:t>stanoveného tolerančního pásma (indikátor</w:t>
            </w:r>
            <w:r w:rsidR="00351B32" w:rsidRPr="00224147">
              <w:rPr>
                <w:rFonts w:ascii="Arial" w:hAnsi="Arial" w:cs="Arial"/>
                <w:snapToGrid w:val="0"/>
                <w:sz w:val="22"/>
                <w:szCs w:val="22"/>
                <w:lang w:eastAsia="zh-CN" w:bidi="ar"/>
              </w:rPr>
              <w:t xml:space="preserve"> </w:t>
            </w:r>
            <w:r w:rsidR="009132E6" w:rsidRPr="00F069A5">
              <w:rPr>
                <w:rFonts w:ascii="Arial" w:hAnsi="Arial" w:cs="Arial"/>
                <w:i/>
                <w:iCs/>
                <w:snapToGrid w:val="0"/>
                <w:sz w:val="22"/>
                <w:szCs w:val="22"/>
                <w:lang w:eastAsia="zh-CN" w:bidi="ar"/>
              </w:rPr>
              <w:t>I.</w:t>
            </w:r>
            <w:r w:rsidR="00351B32" w:rsidRPr="00F069A5">
              <w:rPr>
                <w:rFonts w:ascii="Arial" w:hAnsi="Arial" w:cs="Arial"/>
                <w:snapToGrid w:val="0"/>
                <w:sz w:val="22"/>
                <w:szCs w:val="22"/>
                <w:lang w:eastAsia="zh-CN" w:bidi="ar"/>
              </w:rPr>
              <w:t xml:space="preserve"> a </w:t>
            </w:r>
            <w:r w:rsidR="00351B32" w:rsidRPr="00F069A5">
              <w:rPr>
                <w:rFonts w:ascii="Arial" w:hAnsi="Arial" w:cs="Arial"/>
                <w:i/>
                <w:iCs/>
                <w:snapToGrid w:val="0"/>
                <w:sz w:val="22"/>
                <w:szCs w:val="22"/>
                <w:lang w:eastAsia="zh-CN" w:bidi="ar"/>
              </w:rPr>
              <w:t>II.</w:t>
            </w:r>
            <w:r w:rsidRPr="00224147">
              <w:rPr>
                <w:rFonts w:ascii="Arial" w:hAnsi="Arial" w:cs="Arial"/>
                <w:snapToGrid w:val="0"/>
                <w:sz w:val="22"/>
                <w:szCs w:val="22"/>
                <w:lang w:eastAsia="zh-CN" w:bidi="ar"/>
              </w:rPr>
              <w:t>), bude</w:t>
            </w:r>
            <w:r w:rsidR="009132E6" w:rsidRPr="00224147">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stanovena finanční oprava </w:t>
            </w:r>
            <w:r w:rsidR="009132E6" w:rsidRPr="00224147">
              <w:rPr>
                <w:rFonts w:ascii="Arial" w:hAnsi="Arial" w:cs="Arial"/>
                <w:snapToGrid w:val="0"/>
                <w:sz w:val="22"/>
                <w:szCs w:val="22"/>
                <w:lang w:eastAsia="zh-CN" w:bidi="ar"/>
              </w:rPr>
              <w:t xml:space="preserve">v poměrné výši zohledňující </w:t>
            </w:r>
            <w:r w:rsidRPr="00224147">
              <w:rPr>
                <w:rFonts w:ascii="Arial" w:hAnsi="Arial" w:cs="Arial"/>
                <w:snapToGrid w:val="0"/>
                <w:sz w:val="22"/>
                <w:szCs w:val="22"/>
                <w:lang w:eastAsia="zh-CN" w:bidi="ar"/>
              </w:rPr>
              <w:t>skutečně udrženou hodnotu indikátoru a </w:t>
            </w:r>
            <w:r w:rsidR="007518FF" w:rsidRPr="00224147">
              <w:rPr>
                <w:rFonts w:ascii="Arial" w:hAnsi="Arial" w:cs="Arial"/>
                <w:snapToGrid w:val="0"/>
                <w:sz w:val="22"/>
                <w:szCs w:val="22"/>
                <w:lang w:eastAsia="zh-CN" w:bidi="ar"/>
              </w:rPr>
              <w:t xml:space="preserve">dosaženou </w:t>
            </w:r>
            <w:r w:rsidR="009132E6" w:rsidRPr="00224147">
              <w:rPr>
                <w:rFonts w:ascii="Arial" w:hAnsi="Arial" w:cs="Arial"/>
                <w:snapToGrid w:val="0"/>
                <w:sz w:val="22"/>
                <w:szCs w:val="22"/>
                <w:lang w:eastAsia="zh-CN" w:bidi="ar"/>
              </w:rPr>
              <w:t>hodnotu indikátor</w:t>
            </w:r>
            <w:r w:rsidRPr="00224147">
              <w:rPr>
                <w:rFonts w:ascii="Arial" w:hAnsi="Arial" w:cs="Arial"/>
                <w:snapToGrid w:val="0"/>
                <w:sz w:val="22"/>
                <w:szCs w:val="22"/>
                <w:lang w:eastAsia="zh-CN" w:bidi="ar"/>
              </w:rPr>
              <w:t>u k Rozhodnému datu.</w:t>
            </w:r>
          </w:p>
          <w:p w14:paraId="7CB6E236" w14:textId="18ED0D5D" w:rsidR="001C025D" w:rsidRPr="00F069A5" w:rsidRDefault="001C025D" w:rsidP="00F069A5">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24147">
              <w:rPr>
                <w:rFonts w:ascii="Arial" w:hAnsi="Arial" w:cs="Arial"/>
                <w:snapToGrid w:val="0"/>
                <w:sz w:val="22"/>
                <w:szCs w:val="22"/>
                <w:lang w:eastAsia="zh-CN" w:bidi="ar"/>
              </w:rPr>
              <w:t>V ostatních případech bude stanovena finanční oprava</w:t>
            </w:r>
            <w:r w:rsidR="009132E6" w:rsidRPr="00224147">
              <w:rPr>
                <w:rFonts w:ascii="Arial" w:hAnsi="Arial" w:cs="Arial"/>
                <w:snapToGrid w:val="0"/>
                <w:sz w:val="22"/>
                <w:szCs w:val="22"/>
                <w:lang w:eastAsia="zh-CN" w:bidi="ar"/>
              </w:rPr>
              <w:t xml:space="preserve"> v poměrné výši zohledňující </w:t>
            </w:r>
            <w:r w:rsidRPr="00224147">
              <w:rPr>
                <w:rFonts w:ascii="Arial" w:hAnsi="Arial" w:cs="Arial"/>
                <w:snapToGrid w:val="0"/>
                <w:sz w:val="22"/>
                <w:szCs w:val="22"/>
                <w:lang w:eastAsia="zh-CN" w:bidi="ar"/>
              </w:rPr>
              <w:t xml:space="preserve">skutečně udrženou hodnotu indikátoru a </w:t>
            </w:r>
            <w:r w:rsidR="009132E6" w:rsidRPr="00224147">
              <w:rPr>
                <w:rFonts w:ascii="Arial" w:hAnsi="Arial" w:cs="Arial"/>
                <w:snapToGrid w:val="0"/>
                <w:sz w:val="22"/>
                <w:szCs w:val="22"/>
                <w:lang w:eastAsia="zh-CN" w:bidi="ar"/>
              </w:rPr>
              <w:t>minimální hranic</w:t>
            </w:r>
            <w:r w:rsidRPr="00224147">
              <w:rPr>
                <w:rFonts w:ascii="Arial" w:hAnsi="Arial" w:cs="Arial"/>
                <w:snapToGrid w:val="0"/>
                <w:sz w:val="22"/>
                <w:szCs w:val="22"/>
                <w:lang w:eastAsia="zh-CN" w:bidi="ar"/>
              </w:rPr>
              <w:t>i</w:t>
            </w:r>
            <w:r w:rsidR="009132E6" w:rsidRPr="00224147">
              <w:rPr>
                <w:rFonts w:ascii="Arial" w:hAnsi="Arial" w:cs="Arial"/>
                <w:snapToGrid w:val="0"/>
                <w:sz w:val="22"/>
                <w:szCs w:val="22"/>
                <w:lang w:eastAsia="zh-CN" w:bidi="ar"/>
              </w:rPr>
              <w:t xml:space="preserve"> tolerančního pásma </w:t>
            </w:r>
            <w:r w:rsidRPr="00224147">
              <w:rPr>
                <w:rFonts w:ascii="Arial" w:hAnsi="Arial" w:cs="Arial"/>
                <w:snapToGrid w:val="0"/>
                <w:sz w:val="22"/>
                <w:szCs w:val="22"/>
                <w:lang w:eastAsia="zh-CN" w:bidi="ar"/>
              </w:rPr>
              <w:t>indikátoru v případ</w:t>
            </w:r>
            <w:r w:rsidR="00F24468" w:rsidRPr="00224147">
              <w:rPr>
                <w:rFonts w:ascii="Arial" w:hAnsi="Arial" w:cs="Arial"/>
                <w:snapToGrid w:val="0"/>
                <w:sz w:val="22"/>
                <w:szCs w:val="22"/>
                <w:lang w:eastAsia="zh-CN" w:bidi="ar"/>
              </w:rPr>
              <w:t>ě</w:t>
            </w:r>
            <w:r w:rsidRPr="00224147">
              <w:rPr>
                <w:rFonts w:ascii="Arial" w:hAnsi="Arial" w:cs="Arial"/>
                <w:snapToGrid w:val="0"/>
                <w:sz w:val="22"/>
                <w:szCs w:val="22"/>
                <w:lang w:eastAsia="zh-CN" w:bidi="ar"/>
              </w:rPr>
              <w:t>, kdy nedojde k udržení u indikátoru:</w:t>
            </w:r>
          </w:p>
          <w:p w14:paraId="0F113C8A" w14:textId="32B0A55A" w:rsidR="001C025D" w:rsidRPr="00224147"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F069A5">
              <w:rPr>
                <w:rFonts w:ascii="Arial" w:hAnsi="Arial" w:cs="Arial"/>
                <w:i/>
                <w:iCs/>
                <w:snapToGrid w:val="0"/>
                <w:sz w:val="22"/>
                <w:szCs w:val="22"/>
                <w:lang w:eastAsia="zh-CN" w:bidi="ar"/>
              </w:rPr>
              <w:t>I</w:t>
            </w:r>
            <w:r w:rsidR="00224147" w:rsidRPr="00F069A5">
              <w:rPr>
                <w:rFonts w:ascii="Arial" w:hAnsi="Arial" w:cs="Arial"/>
                <w:i/>
                <w:iCs/>
                <w:snapToGrid w:val="0"/>
                <w:sz w:val="22"/>
                <w:szCs w:val="22"/>
                <w:lang w:eastAsia="zh-CN" w:bidi="ar"/>
              </w:rPr>
              <w:t>II</w:t>
            </w:r>
            <w:r w:rsidRPr="00F069A5">
              <w:rPr>
                <w:rFonts w:ascii="Arial" w:hAnsi="Arial" w:cs="Arial"/>
                <w:i/>
                <w:iCs/>
                <w:snapToGrid w:val="0"/>
                <w:sz w:val="22"/>
                <w:szCs w:val="22"/>
                <w:lang w:eastAsia="zh-CN" w:bidi="ar"/>
              </w:rPr>
              <w:t>.</w:t>
            </w:r>
            <w:r w:rsidRPr="00F069A5">
              <w:rPr>
                <w:rFonts w:ascii="Arial" w:hAnsi="Arial" w:cs="Arial"/>
                <w:snapToGrid w:val="0"/>
                <w:sz w:val="22"/>
                <w:szCs w:val="22"/>
                <w:lang w:eastAsia="zh-CN" w:bidi="ar"/>
              </w:rPr>
              <w:t xml:space="preserve"> na 7</w:t>
            </w:r>
            <w:r w:rsidR="00224147" w:rsidRPr="00F069A5">
              <w:rPr>
                <w:rFonts w:ascii="Arial" w:hAnsi="Arial" w:cs="Arial"/>
                <w:snapToGrid w:val="0"/>
                <w:sz w:val="22"/>
                <w:szCs w:val="22"/>
                <w:lang w:eastAsia="zh-CN" w:bidi="ar"/>
              </w:rPr>
              <w:t>5</w:t>
            </w:r>
            <w:r w:rsidRPr="00F069A5">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 cílové hodnoty</w:t>
            </w:r>
            <w:r w:rsidR="00F24468" w:rsidRPr="00224147">
              <w:rPr>
                <w:rFonts w:ascii="Arial" w:hAnsi="Arial" w:cs="Arial"/>
                <w:snapToGrid w:val="0"/>
                <w:sz w:val="22"/>
                <w:szCs w:val="22"/>
                <w:lang w:eastAsia="zh-CN" w:bidi="ar"/>
              </w:rPr>
              <w:t xml:space="preserve"> a více</w:t>
            </w:r>
            <w:r w:rsidRPr="00224147">
              <w:rPr>
                <w:rFonts w:ascii="Arial" w:hAnsi="Arial" w:cs="Arial"/>
                <w:snapToGrid w:val="0"/>
                <w:sz w:val="22"/>
                <w:szCs w:val="22"/>
                <w:lang w:eastAsia="zh-CN" w:bidi="ar"/>
              </w:rPr>
              <w:t>.</w:t>
            </w:r>
          </w:p>
          <w:p w14:paraId="04411878" w14:textId="24AF001C" w:rsidR="009132E6" w:rsidRPr="00224147" w:rsidRDefault="009132E6" w:rsidP="0042247B">
            <w:pPr>
              <w:spacing w:before="120" w:after="120" w:line="271" w:lineRule="auto"/>
              <w:jc w:val="both"/>
              <w:rPr>
                <w:rFonts w:ascii="Arial" w:hAnsi="Arial" w:cs="Arial"/>
                <w:sz w:val="22"/>
                <w:szCs w:val="22"/>
              </w:rPr>
            </w:pPr>
            <w:r w:rsidRPr="00224147">
              <w:rPr>
                <w:rFonts w:ascii="Arial" w:hAnsi="Arial" w:cs="Arial"/>
                <w:sz w:val="22"/>
                <w:szCs w:val="22"/>
                <w:lang w:eastAsia="zh-CN" w:bidi="ar"/>
              </w:rPr>
              <w:t>Do vzorce výpočtu bude promítnuta délka zkoumaného období a bude zohledněna délka doby, po kterou příjemce indikátory neudržel.</w:t>
            </w:r>
            <w:r w:rsidRPr="00224147">
              <w:rPr>
                <w:rFonts w:ascii="Arial" w:hAnsi="Arial" w:cs="Arial"/>
                <w:sz w:val="22"/>
                <w:szCs w:val="22"/>
              </w:rPr>
              <w:t xml:space="preserve"> </w:t>
            </w:r>
          </w:p>
          <w:p w14:paraId="50547215" w14:textId="3DC44F2D" w:rsidR="009132E6" w:rsidRPr="00BF657C" w:rsidRDefault="009132E6" w:rsidP="0042247B">
            <w:pPr>
              <w:spacing w:before="120" w:after="120" w:line="271" w:lineRule="auto"/>
              <w:jc w:val="both"/>
              <w:rPr>
                <w:rFonts w:ascii="Arial" w:hAnsi="Arial" w:cs="Arial"/>
                <w:snapToGrid w:val="0"/>
                <w:sz w:val="22"/>
                <w:szCs w:val="22"/>
              </w:rPr>
            </w:pPr>
            <w:r w:rsidRPr="00F069A5">
              <w:rPr>
                <w:rFonts w:ascii="Arial" w:hAnsi="Arial" w:cs="Arial"/>
                <w:snapToGrid w:val="0"/>
                <w:sz w:val="22"/>
                <w:szCs w:val="22"/>
              </w:rPr>
              <w:t>V případě indikátorů (</w:t>
            </w:r>
            <w:r w:rsidR="00277403" w:rsidRPr="00F069A5">
              <w:rPr>
                <w:rFonts w:ascii="Arial" w:hAnsi="Arial" w:cs="Arial"/>
                <w:i/>
                <w:iCs/>
                <w:snapToGrid w:val="0"/>
                <w:sz w:val="22"/>
                <w:szCs w:val="22"/>
              </w:rPr>
              <w:t>I</w:t>
            </w:r>
            <w:r w:rsidR="00224147" w:rsidRPr="00F069A5">
              <w:rPr>
                <w:rFonts w:ascii="Arial" w:hAnsi="Arial" w:cs="Arial"/>
                <w:i/>
                <w:iCs/>
                <w:snapToGrid w:val="0"/>
                <w:sz w:val="22"/>
                <w:szCs w:val="22"/>
              </w:rPr>
              <w:t>II</w:t>
            </w:r>
            <w:r w:rsidR="00277403" w:rsidRPr="00F069A5">
              <w:rPr>
                <w:rFonts w:ascii="Arial" w:hAnsi="Arial" w:cs="Arial"/>
                <w:i/>
                <w:iCs/>
                <w:snapToGrid w:val="0"/>
                <w:sz w:val="22"/>
                <w:szCs w:val="22"/>
              </w:rPr>
              <w:t>.</w:t>
            </w:r>
            <w:r w:rsidRPr="00F069A5">
              <w:rPr>
                <w:rFonts w:ascii="Arial" w:hAnsi="Arial" w:cs="Arial"/>
                <w:snapToGrid w:val="0"/>
                <w:sz w:val="22"/>
                <w:szCs w:val="22"/>
              </w:rPr>
              <w:t>) naplňovaných za 1.</w:t>
            </w:r>
            <w:r w:rsidR="007518FF" w:rsidRPr="00F069A5">
              <w:rPr>
                <w:rFonts w:ascii="Arial" w:hAnsi="Arial" w:cs="Arial"/>
                <w:snapToGrid w:val="0"/>
                <w:sz w:val="22"/>
                <w:szCs w:val="22"/>
              </w:rPr>
              <w:t> </w:t>
            </w:r>
            <w:r w:rsidRPr="00F069A5">
              <w:rPr>
                <w:rFonts w:ascii="Arial" w:hAnsi="Arial" w:cs="Arial"/>
                <w:snapToGrid w:val="0"/>
                <w:sz w:val="22"/>
                <w:szCs w:val="22"/>
              </w:rPr>
              <w:t>rok udržitelnosti je jejich udržení zkoumáno až od 2. roku udržitelnosti</w:t>
            </w:r>
            <w:r w:rsidR="007B29C0" w:rsidRPr="00F069A5">
              <w:rPr>
                <w:rFonts w:ascii="Arial" w:hAnsi="Arial" w:cs="Arial"/>
                <w:snapToGrid w:val="0"/>
                <w:sz w:val="22"/>
                <w:szCs w:val="22"/>
              </w:rPr>
              <w:t xml:space="preserve"> a je postupováno vždy dle bodu b)</w:t>
            </w:r>
            <w:r w:rsidRPr="00F069A5">
              <w:rPr>
                <w:rFonts w:ascii="Arial" w:hAnsi="Arial" w:cs="Arial"/>
                <w:snapToGrid w:val="0"/>
                <w:sz w:val="22"/>
                <w:szCs w:val="22"/>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528D121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528D121B">
        <w:trPr>
          <w:trHeight w:val="720"/>
        </w:trPr>
        <w:tc>
          <w:tcPr>
            <w:tcW w:w="4533" w:type="dxa"/>
          </w:tcPr>
          <w:p w14:paraId="6A2503EA" w14:textId="10FD2B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201EC2">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528D121B">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528D121B">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528D121B">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528D121B">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528D121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528D121B">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89FBA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01EC2">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528D121B">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528D121B">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528D121B">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528D121B">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528D121B">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528D121B">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528D121B">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528D121B">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2E2C52" w14:paraId="131D41F3" w14:textId="77777777" w:rsidTr="528D121B">
        <w:trPr>
          <w:trHeight w:val="410"/>
        </w:trPr>
        <w:tc>
          <w:tcPr>
            <w:tcW w:w="4533" w:type="dxa"/>
          </w:tcPr>
          <w:p w14:paraId="152F0FFF" w14:textId="77777777"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Příjemce provádí informační a propagační opatření v souladu s </w:t>
            </w:r>
            <w:r w:rsidRPr="002E2C52">
              <w:rPr>
                <w:rFonts w:ascii="Arial" w:hAnsi="Arial" w:cs="Arial"/>
                <w:sz w:val="22"/>
                <w:szCs w:val="22"/>
              </w:rPr>
              <w:t>předpisy a dokumenty uvedenými v části I odst. 3 Podmínek.</w:t>
            </w:r>
            <w:r w:rsidRPr="002E2C52">
              <w:rPr>
                <w:rFonts w:ascii="Arial" w:hAnsi="Arial" w:cs="Arial"/>
                <w:snapToGrid w:val="0"/>
                <w:sz w:val="22"/>
                <w:szCs w:val="22"/>
              </w:rPr>
              <w:t xml:space="preserve"> </w:t>
            </w:r>
          </w:p>
          <w:p w14:paraId="49856F78" w14:textId="77777777" w:rsidR="009132E6" w:rsidRPr="002E2C52"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z w:val="22"/>
                <w:szCs w:val="22"/>
              </w:rPr>
              <w:t>Povinný informační a propagační n</w:t>
            </w:r>
            <w:r w:rsidRPr="002E2C52">
              <w:rPr>
                <w:rFonts w:ascii="Arial" w:hAnsi="Arial" w:cs="Arial"/>
                <w:snapToGrid w:val="0"/>
                <w:sz w:val="22"/>
                <w:szCs w:val="22"/>
              </w:rPr>
              <w:t xml:space="preserve">ástroj chybí </w:t>
            </w:r>
            <w:proofErr w:type="gramStart"/>
            <w:r w:rsidRPr="002E2C52">
              <w:rPr>
                <w:rFonts w:ascii="Arial" w:hAnsi="Arial" w:cs="Arial"/>
                <w:snapToGrid w:val="0"/>
                <w:sz w:val="22"/>
                <w:szCs w:val="22"/>
              </w:rPr>
              <w:t>zcela - v</w:t>
            </w:r>
            <w:proofErr w:type="gramEnd"/>
            <w:r w:rsidRPr="002E2C52">
              <w:rPr>
                <w:rFonts w:ascii="Arial" w:hAnsi="Arial" w:cs="Arial"/>
                <w:snapToGrid w:val="0"/>
                <w:sz w:val="22"/>
                <w:szCs w:val="22"/>
              </w:rPr>
              <w:t xml:space="preserve"> případě neprovedení opatření k nápravě ve stanovené lhůtě bude</w:t>
            </w:r>
            <w:r w:rsidRPr="002E2C52">
              <w:rPr>
                <w:rFonts w:ascii="Arial" w:hAnsi="Arial" w:cs="Arial"/>
                <w:sz w:val="22"/>
                <w:szCs w:val="22"/>
              </w:rPr>
              <w:t xml:space="preserve"> stanovena finanční oprava</w:t>
            </w:r>
            <w:r w:rsidRPr="002E2C52">
              <w:rPr>
                <w:rFonts w:ascii="Arial" w:hAnsi="Arial" w:cs="Arial"/>
                <w:snapToGrid w:val="0"/>
                <w:sz w:val="22"/>
                <w:szCs w:val="22"/>
              </w:rPr>
              <w:t xml:space="preserve"> </w:t>
            </w:r>
            <w:r w:rsidRPr="002E2C52">
              <w:rPr>
                <w:rFonts w:ascii="Arial" w:hAnsi="Arial" w:cs="Arial"/>
                <w:sz w:val="22"/>
                <w:szCs w:val="22"/>
              </w:rPr>
              <w:t xml:space="preserve">ve výši </w:t>
            </w:r>
            <w:r w:rsidRPr="002E2C52">
              <w:rPr>
                <w:rFonts w:ascii="Arial" w:hAnsi="Arial" w:cs="Arial"/>
                <w:snapToGrid w:val="0"/>
                <w:sz w:val="22"/>
                <w:szCs w:val="22"/>
              </w:rPr>
              <w:t>1 % z celkové částky výdajů na financování projektu</w:t>
            </w:r>
            <w:r w:rsidR="00B5116A" w:rsidRPr="002E2C52">
              <w:rPr>
                <w:rFonts w:ascii="Arial" w:hAnsi="Arial" w:cs="Arial"/>
                <w:snapToGrid w:val="0"/>
                <w:sz w:val="22"/>
                <w:szCs w:val="22"/>
              </w:rPr>
              <w:t xml:space="preserve"> </w:t>
            </w:r>
            <w:r w:rsidRPr="002E2C52">
              <w:rPr>
                <w:rFonts w:ascii="Arial" w:hAnsi="Arial" w:cs="Arial"/>
                <w:snapToGrid w:val="0"/>
                <w:sz w:val="22"/>
                <w:szCs w:val="22"/>
              </w:rPr>
              <w:t>uvedené v</w:t>
            </w:r>
            <w:r w:rsidR="00B5116A" w:rsidRPr="002E2C52">
              <w:rPr>
                <w:rFonts w:ascii="Arial" w:hAnsi="Arial" w:cs="Arial"/>
                <w:snapToGrid w:val="0"/>
                <w:sz w:val="22"/>
                <w:szCs w:val="22"/>
              </w:rPr>
              <w:t>e Stanovení výdajů</w:t>
            </w:r>
            <w:r w:rsidRPr="002E2C52">
              <w:rPr>
                <w:rStyle w:val="Znakapoznpodarou"/>
                <w:rFonts w:ascii="Arial" w:hAnsi="Arial" w:cs="Arial"/>
                <w:sz w:val="22"/>
                <w:szCs w:val="22"/>
                <w:vertAlign w:val="baseline"/>
              </w:rPr>
              <w:t>.</w:t>
            </w:r>
          </w:p>
          <w:p w14:paraId="184F68DC" w14:textId="77777777"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Na nástroji chybí nebo je chybně:</w:t>
            </w:r>
          </w:p>
          <w:p w14:paraId="397676D8" w14:textId="77777777" w:rsidR="009132E6" w:rsidRPr="002E2C52"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logo EU včetně povinného textu (rozměr, umístění apod.),</w:t>
            </w:r>
          </w:p>
          <w:p w14:paraId="10BA1BC8" w14:textId="77777777" w:rsidR="009132E6" w:rsidRPr="002E2C52"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předepsaný rozměr nástroje.</w:t>
            </w:r>
          </w:p>
          <w:p w14:paraId="4EC87CEE" w14:textId="59D934A3"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2E2C52">
              <w:rPr>
                <w:rFonts w:ascii="Arial" w:hAnsi="Arial" w:cs="Arial"/>
                <w:snapToGrid w:val="0"/>
                <w:sz w:val="22"/>
                <w:szCs w:val="22"/>
              </w:rPr>
              <w:t xml:space="preserve"> uvedené ve Stanovení výdajů</w:t>
            </w:r>
            <w:r w:rsidRPr="002E2C52">
              <w:rPr>
                <w:rFonts w:ascii="Arial" w:hAnsi="Arial" w:cs="Arial"/>
                <w:snapToGrid w:val="0"/>
                <w:sz w:val="22"/>
                <w:szCs w:val="22"/>
              </w:rPr>
              <w:t>.</w:t>
            </w:r>
          </w:p>
          <w:p w14:paraId="7C6D95EB" w14:textId="5794AAC2"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Na nástroji je uvedeno nadbytečné logo zvýrazňující podporu EU (jiné logo, nežli znak EU s doprovodným textem „Spolufinancováno Evropskou unií“) - v</w:t>
            </w:r>
            <w:r w:rsidR="007518FF" w:rsidRPr="002E2C52">
              <w:rPr>
                <w:rFonts w:ascii="Arial" w:hAnsi="Arial" w:cs="Arial"/>
                <w:snapToGrid w:val="0"/>
                <w:sz w:val="22"/>
                <w:szCs w:val="22"/>
              </w:rPr>
              <w:t> </w:t>
            </w:r>
            <w:r w:rsidRPr="002E2C52">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2E2C52">
              <w:rPr>
                <w:rFonts w:ascii="Arial" w:hAnsi="Arial" w:cs="Arial"/>
                <w:snapToGrid w:val="0"/>
                <w:sz w:val="22"/>
                <w:szCs w:val="22"/>
              </w:rPr>
              <w:t xml:space="preserve"> uvedené ve Stanovení výdajů</w:t>
            </w:r>
            <w:r w:rsidRPr="002E2C52">
              <w:rPr>
                <w:rFonts w:ascii="Arial" w:hAnsi="Arial" w:cs="Arial"/>
                <w:snapToGrid w:val="0"/>
                <w:sz w:val="22"/>
                <w:szCs w:val="22"/>
              </w:rPr>
              <w:t>.</w:t>
            </w:r>
          </w:p>
        </w:tc>
      </w:tr>
      <w:tr w:rsidR="002E2C52" w:rsidRPr="002E2C52" w14:paraId="373DCD25" w14:textId="77777777" w:rsidTr="528D121B">
        <w:trPr>
          <w:trHeight w:val="410"/>
        </w:trPr>
        <w:tc>
          <w:tcPr>
            <w:tcW w:w="9067" w:type="dxa"/>
            <w:gridSpan w:val="2"/>
            <w:shd w:val="clear" w:color="auto" w:fill="D9D9D9" w:themeFill="background1" w:themeFillShade="D9"/>
          </w:tcPr>
          <w:p w14:paraId="6DB7978C" w14:textId="62CE4D76" w:rsidR="002E2C52" w:rsidRPr="002E2C52" w:rsidRDefault="002E2C52" w:rsidP="0042247B">
            <w:pPr>
              <w:spacing w:before="120" w:after="120" w:line="271" w:lineRule="auto"/>
              <w:jc w:val="both"/>
              <w:rPr>
                <w:rFonts w:ascii="Arial" w:hAnsi="Arial" w:cs="Arial"/>
                <w:sz w:val="22"/>
                <w:szCs w:val="22"/>
              </w:rPr>
            </w:pPr>
            <w:r w:rsidRPr="002E2C52">
              <w:rPr>
                <w:rFonts w:ascii="Arial" w:hAnsi="Arial" w:cs="Arial"/>
                <w:b/>
                <w:bCs/>
                <w:sz w:val="22"/>
                <w:szCs w:val="22"/>
              </w:rPr>
              <w:t>16. Služby obecného hospodářského zájmu</w:t>
            </w:r>
          </w:p>
        </w:tc>
      </w:tr>
      <w:tr w:rsidR="002E2C52" w:rsidRPr="002E2C52" w14:paraId="5225C7F3" w14:textId="77777777" w:rsidTr="528D121B">
        <w:trPr>
          <w:trHeight w:val="410"/>
        </w:trPr>
        <w:tc>
          <w:tcPr>
            <w:tcW w:w="4533" w:type="dxa"/>
          </w:tcPr>
          <w:p w14:paraId="317F3634" w14:textId="77777777" w:rsidR="002E2C52" w:rsidRPr="002E2C52" w:rsidRDefault="002E2C52" w:rsidP="002E2C52">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 xml:space="preserve">Poskytovatel služby obecného hospodářského zájmu (dále jen „SOHZ“) musí být pověřen k výkonu SOHZ v souladu s Rozhodnutím 2012/21/EU po celou dobu životnosti investice. </w:t>
            </w:r>
          </w:p>
          <w:p w14:paraId="6055A1C8" w14:textId="784F3730" w:rsidR="002E2C52" w:rsidRPr="002E2C52" w:rsidRDefault="002E2C52" w:rsidP="002E2C52">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Pokud bude poskytovatel služby pověřen více pověřovacími akty, je povinen zajistit jejich kontinuální návaznost.</w:t>
            </w:r>
          </w:p>
        </w:tc>
        <w:tc>
          <w:tcPr>
            <w:tcW w:w="4534" w:type="dxa"/>
          </w:tcPr>
          <w:p w14:paraId="502C64D9" w14:textId="052E7360" w:rsidR="002E2C52" w:rsidRPr="002E2C52" w:rsidRDefault="002E2C52" w:rsidP="0042247B">
            <w:pPr>
              <w:spacing w:before="120" w:after="120" w:line="271" w:lineRule="auto"/>
              <w:jc w:val="both"/>
              <w:rPr>
                <w:rFonts w:ascii="Arial" w:hAnsi="Arial" w:cs="Arial"/>
                <w:sz w:val="22"/>
                <w:szCs w:val="22"/>
              </w:rPr>
            </w:pPr>
            <w:r w:rsidRPr="002E2C52">
              <w:rPr>
                <w:rFonts w:ascii="Arial" w:hAnsi="Arial" w:cs="Arial"/>
                <w:sz w:val="22"/>
                <w:szCs w:val="22"/>
              </w:rPr>
              <w:t>Finanční oprava bude stanovena ve výši 100 % z převedené částky výdajů na financování projektu.</w:t>
            </w:r>
          </w:p>
        </w:tc>
      </w:tr>
    </w:tbl>
    <w:p w14:paraId="6477B834" w14:textId="77777777" w:rsidR="009132E6" w:rsidRPr="002E2C52" w:rsidRDefault="009132E6" w:rsidP="0042247B">
      <w:pPr>
        <w:pStyle w:val="Zkladntext"/>
        <w:spacing w:before="120" w:after="120" w:line="271" w:lineRule="auto"/>
        <w:jc w:val="both"/>
        <w:rPr>
          <w:rFonts w:ascii="Arial" w:hAnsi="Arial" w:cs="Arial"/>
          <w:b w:val="0"/>
          <w:i w:val="0"/>
          <w:sz w:val="22"/>
          <w:szCs w:val="22"/>
        </w:rPr>
      </w:pPr>
    </w:p>
    <w:p w14:paraId="3B82B028" w14:textId="77777777" w:rsidR="0065076F" w:rsidRDefault="0065076F" w:rsidP="0042247B">
      <w:pPr>
        <w:pStyle w:val="Nadpis3"/>
        <w:keepNext w:val="0"/>
        <w:widowControl/>
        <w:spacing w:before="120" w:after="120" w:line="271" w:lineRule="auto"/>
        <w:rPr>
          <w:rFonts w:ascii="Arial" w:hAnsi="Arial" w:cs="Arial"/>
          <w:i/>
          <w:sz w:val="22"/>
          <w:szCs w:val="22"/>
        </w:rPr>
      </w:pPr>
    </w:p>
    <w:p w14:paraId="447E1FF1" w14:textId="77777777" w:rsidR="0065076F" w:rsidRDefault="0065076F" w:rsidP="0042247B">
      <w:pPr>
        <w:pStyle w:val="Nadpis3"/>
        <w:keepNext w:val="0"/>
        <w:widowControl/>
        <w:spacing w:before="120" w:after="120" w:line="271" w:lineRule="auto"/>
        <w:rPr>
          <w:rFonts w:ascii="Arial" w:hAnsi="Arial" w:cs="Arial"/>
          <w:i/>
          <w:sz w:val="22"/>
          <w:szCs w:val="22"/>
        </w:rPr>
      </w:pPr>
    </w:p>
    <w:p w14:paraId="42AA4055" w14:textId="77777777" w:rsidR="0065076F" w:rsidRDefault="0065076F" w:rsidP="0042247B">
      <w:pPr>
        <w:pStyle w:val="Nadpis3"/>
        <w:keepNext w:val="0"/>
        <w:widowControl/>
        <w:spacing w:before="120" w:after="120" w:line="271" w:lineRule="auto"/>
        <w:rPr>
          <w:rFonts w:ascii="Arial" w:hAnsi="Arial" w:cs="Arial"/>
          <w:i/>
          <w:sz w:val="22"/>
          <w:szCs w:val="22"/>
        </w:rPr>
      </w:pPr>
    </w:p>
    <w:p w14:paraId="5FE2942E" w14:textId="359C27A9" w:rsidR="009132E6" w:rsidRPr="002E2C52" w:rsidRDefault="009132E6" w:rsidP="0042247B">
      <w:pPr>
        <w:pStyle w:val="Nadpis3"/>
        <w:keepNext w:val="0"/>
        <w:widowControl/>
        <w:spacing w:before="120" w:after="120" w:line="271" w:lineRule="auto"/>
        <w:rPr>
          <w:rFonts w:ascii="Arial" w:hAnsi="Arial" w:cs="Arial"/>
          <w:i/>
          <w:sz w:val="22"/>
          <w:szCs w:val="22"/>
        </w:rPr>
      </w:pPr>
      <w:r w:rsidRPr="002E2C52">
        <w:rPr>
          <w:rFonts w:ascii="Arial" w:hAnsi="Arial" w:cs="Arial"/>
          <w:i/>
          <w:sz w:val="22"/>
          <w:szCs w:val="22"/>
        </w:rPr>
        <w:lastRenderedPageBreak/>
        <w:t>Část V</w:t>
      </w:r>
    </w:p>
    <w:p w14:paraId="52540B97" w14:textId="77777777" w:rsidR="00E21F60" w:rsidRPr="002E2C52" w:rsidRDefault="009132E6" w:rsidP="00E21F60">
      <w:pPr>
        <w:pStyle w:val="Nadpis3"/>
        <w:keepNext w:val="0"/>
        <w:widowControl/>
        <w:spacing w:before="120" w:after="120" w:line="271" w:lineRule="auto"/>
        <w:rPr>
          <w:rFonts w:ascii="Arial" w:hAnsi="Arial" w:cs="Arial"/>
          <w:i/>
          <w:iCs/>
          <w:sz w:val="22"/>
          <w:szCs w:val="22"/>
        </w:rPr>
      </w:pPr>
      <w:r w:rsidRPr="002E2C52">
        <w:rPr>
          <w:rFonts w:ascii="Arial" w:hAnsi="Arial" w:cs="Arial"/>
          <w:i/>
          <w:iCs/>
          <w:sz w:val="22"/>
          <w:szCs w:val="22"/>
        </w:rPr>
        <w:t>Nevyplacení, pozastavení nebo vrácení výdajů na financování projektu</w:t>
      </w:r>
    </w:p>
    <w:p w14:paraId="5F5B0279" w14:textId="7BD8EFFE" w:rsidR="009132E6" w:rsidRPr="00E21F60" w:rsidRDefault="008C5AEB" w:rsidP="76A13B75">
      <w:pPr>
        <w:pStyle w:val="Zkladntext"/>
        <w:numPr>
          <w:ilvl w:val="0"/>
          <w:numId w:val="12"/>
        </w:numPr>
        <w:spacing w:before="120" w:after="120" w:line="271" w:lineRule="auto"/>
        <w:jc w:val="both"/>
        <w:rPr>
          <w:b w:val="0"/>
          <w:bCs w:val="0"/>
          <w:i w:val="0"/>
          <w:iCs w:val="0"/>
        </w:rPr>
      </w:pPr>
      <w:r w:rsidRPr="002E2C52">
        <w:rPr>
          <w:rFonts w:ascii="Arial" w:hAnsi="Arial" w:cs="Arial"/>
          <w:b w:val="0"/>
          <w:bCs w:val="0"/>
          <w:i w:val="0"/>
          <w:iCs w:val="0"/>
          <w:sz w:val="22"/>
          <w:szCs w:val="22"/>
        </w:rPr>
        <w:t>V případě, že nesplnění některé z výše uvedených podmínek (část IV)</w:t>
      </w:r>
      <w:r w:rsidRPr="00E21F60">
        <w:rPr>
          <w:rFonts w:ascii="Arial" w:hAnsi="Arial" w:cs="Arial"/>
          <w:b w:val="0"/>
          <w:bCs w:val="0"/>
          <w:i w:val="0"/>
          <w:iCs w:val="0"/>
          <w:sz w:val="22"/>
          <w:szCs w:val="22"/>
        </w:rPr>
        <w:t xml:space="preserve">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01EC2">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A209C1F"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D32F5F">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8624AE0" w:rsidR="009132E6" w:rsidRPr="00BF657C" w:rsidRDefault="009132E6" w:rsidP="002E2C52">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01EC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2E2C52" w:rsidRDefault="009132E6" w:rsidP="002E2C52">
      <w:pPr>
        <w:tabs>
          <w:tab w:val="left" w:pos="708"/>
        </w:tabs>
        <w:spacing w:before="120" w:after="120" w:line="271" w:lineRule="auto"/>
        <w:jc w:val="center"/>
        <w:rPr>
          <w:rFonts w:ascii="Arial" w:hAnsi="Arial" w:cs="Arial"/>
          <w:b/>
          <w:i/>
          <w:snapToGrid w:val="0"/>
          <w:sz w:val="22"/>
          <w:szCs w:val="22"/>
        </w:rPr>
      </w:pPr>
      <w:r w:rsidRPr="002E2C52">
        <w:rPr>
          <w:rFonts w:ascii="Arial" w:hAnsi="Arial" w:cs="Arial"/>
          <w:b/>
          <w:i/>
          <w:snapToGrid w:val="0"/>
          <w:sz w:val="22"/>
          <w:szCs w:val="22"/>
        </w:rPr>
        <w:t>Veřejná podpora</w:t>
      </w:r>
    </w:p>
    <w:p w14:paraId="7E9936DB" w14:textId="32C4A4DD" w:rsidR="00C574B9" w:rsidRPr="002E2C52" w:rsidRDefault="00C574B9" w:rsidP="002E2C52">
      <w:pPr>
        <w:spacing w:after="240" w:line="271" w:lineRule="auto"/>
        <w:ind w:left="357" w:hanging="215"/>
        <w:jc w:val="both"/>
        <w:rPr>
          <w:rFonts w:ascii="Arial" w:hAnsi="Arial" w:cs="Arial"/>
          <w:sz w:val="22"/>
          <w:szCs w:val="22"/>
        </w:rPr>
      </w:pPr>
      <w:bookmarkStart w:id="10" w:name="_Hlk137206673"/>
      <w:r w:rsidRPr="002E2C52">
        <w:rPr>
          <w:rFonts w:ascii="Arial" w:hAnsi="Arial" w:cs="Arial"/>
          <w:snapToGrid w:val="0"/>
          <w:sz w:val="22"/>
          <w:szCs w:val="22"/>
        </w:rPr>
        <w:t xml:space="preserve">1. </w:t>
      </w:r>
      <w:bookmarkEnd w:id="10"/>
      <w:r w:rsidRPr="002E2C52">
        <w:rPr>
          <w:rFonts w:ascii="Arial" w:hAnsi="Arial" w:cs="Arial"/>
          <w:sz w:val="22"/>
          <w:szCs w:val="22"/>
        </w:rPr>
        <w:t>Výdaje na financování projektu převedené příjemci na realizaci projektu jsou uděleny v</w:t>
      </w:r>
      <w:r w:rsidR="00D32F5F">
        <w:rPr>
          <w:rFonts w:ascii="Arial" w:hAnsi="Arial" w:cs="Arial"/>
          <w:sz w:val="22"/>
          <w:szCs w:val="22"/>
        </w:rPr>
        <w:t> </w:t>
      </w:r>
      <w:r w:rsidRPr="002E2C52">
        <w:rPr>
          <w:rFonts w:ascii="Arial" w:hAnsi="Arial" w:cs="Arial"/>
          <w:sz w:val="22"/>
          <w:szCs w:val="22"/>
        </w:rPr>
        <w:t>souladu s Rozhodnutím Komise 2012/21/EU ze dne 20. prosince 2011 o použití čl. 106 odst. 2 S</w:t>
      </w:r>
      <w:r w:rsidR="00753284">
        <w:rPr>
          <w:rFonts w:ascii="Arial" w:hAnsi="Arial" w:cs="Arial"/>
          <w:sz w:val="22"/>
          <w:szCs w:val="22"/>
        </w:rPr>
        <w:t xml:space="preserve">mlouvy o fungování Evropské unie </w:t>
      </w:r>
      <w:r w:rsidRPr="002E2C52">
        <w:rPr>
          <w:rFonts w:ascii="Arial" w:hAnsi="Arial" w:cs="Arial"/>
          <w:sz w:val="22"/>
          <w:szCs w:val="22"/>
        </w:rPr>
        <w:t>na státní podporu ve formě vyrovnávací platby za závazek veřejné služby udělené určitým podnikům pověřeným poskytováním služeb obecného hospodářského zájmu (dále jen „Rozhodnutí 2012/21/EU“).</w:t>
      </w:r>
    </w:p>
    <w:p w14:paraId="56DA73CE" w14:textId="77777777" w:rsidR="00C574B9" w:rsidRPr="002E2C52" w:rsidRDefault="00C574B9" w:rsidP="002E2C52">
      <w:pPr>
        <w:spacing w:after="240" w:line="271" w:lineRule="auto"/>
        <w:ind w:left="360" w:hanging="360"/>
        <w:jc w:val="both"/>
        <w:rPr>
          <w:rFonts w:ascii="Arial" w:hAnsi="Arial" w:cs="Arial"/>
          <w:sz w:val="22"/>
          <w:szCs w:val="22"/>
        </w:rPr>
      </w:pPr>
      <w:r w:rsidRPr="002E2C52">
        <w:rPr>
          <w:rFonts w:ascii="Arial" w:hAnsi="Arial" w:cs="Arial"/>
          <w:sz w:val="22"/>
          <w:szCs w:val="22"/>
        </w:rPr>
        <w:t>2.</w:t>
      </w:r>
      <w:r w:rsidRPr="002E2C52">
        <w:rPr>
          <w:rFonts w:ascii="Arial" w:hAnsi="Arial" w:cs="Arial"/>
          <w:sz w:val="22"/>
          <w:szCs w:val="22"/>
        </w:rPr>
        <w:tab/>
        <w:t xml:space="preserve">Příjemce musí být zároveň poskytovatelem SOHZ. Příjemce jako poskytovatel SOHZ musí být pověřen k výkonu SOHZ v souladu s Rozhodnutím 2012/21/EU po celou dobu životnosti investice. </w:t>
      </w:r>
    </w:p>
    <w:p w14:paraId="1599969B" w14:textId="2EA6ABFE" w:rsidR="00C574B9" w:rsidRPr="002E2C52" w:rsidRDefault="00C574B9" w:rsidP="002E2C52">
      <w:pPr>
        <w:spacing w:after="240" w:line="271" w:lineRule="auto"/>
        <w:ind w:left="360" w:hanging="360"/>
        <w:jc w:val="both"/>
        <w:rPr>
          <w:rFonts w:ascii="Arial" w:hAnsi="Arial" w:cs="Arial"/>
          <w:sz w:val="22"/>
          <w:szCs w:val="22"/>
        </w:rPr>
      </w:pPr>
      <w:r w:rsidRPr="002E2C52">
        <w:rPr>
          <w:rFonts w:ascii="Arial" w:hAnsi="Arial" w:cs="Arial"/>
          <w:sz w:val="22"/>
          <w:szCs w:val="22"/>
        </w:rPr>
        <w:t>3.</w:t>
      </w:r>
      <w:r w:rsidRPr="002E2C52">
        <w:rPr>
          <w:rFonts w:ascii="Arial" w:hAnsi="Arial" w:cs="Arial"/>
          <w:sz w:val="22"/>
          <w:szCs w:val="22"/>
        </w:rPr>
        <w:tab/>
        <w:t>Příjemce se zavazuje vrátit poskytovateli bez zbytečného odkladu převedené výdaje na</w:t>
      </w:r>
      <w:r w:rsidR="00D32F5F">
        <w:rPr>
          <w:rFonts w:ascii="Arial" w:hAnsi="Arial" w:cs="Arial"/>
          <w:sz w:val="22"/>
          <w:szCs w:val="22"/>
        </w:rPr>
        <w:t> </w:t>
      </w:r>
      <w:r w:rsidRPr="002E2C52">
        <w:rPr>
          <w:rFonts w:ascii="Arial" w:hAnsi="Arial" w:cs="Arial"/>
          <w:sz w:val="22"/>
          <w:szCs w:val="22"/>
        </w:rPr>
        <w:t xml:space="preserve">financování projektu, pokud Komise rozhodne podle přímo použitelného právního </w:t>
      </w:r>
      <w:r w:rsidRPr="002E2C52">
        <w:rPr>
          <w:rFonts w:ascii="Arial" w:hAnsi="Arial" w:cs="Arial"/>
          <w:sz w:val="22"/>
          <w:szCs w:val="22"/>
        </w:rPr>
        <w:lastRenderedPageBreak/>
        <w:t>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D32F5F">
        <w:rPr>
          <w:rFonts w:ascii="Arial" w:hAnsi="Arial" w:cs="Arial"/>
          <w:sz w:val="22"/>
          <w:szCs w:val="22"/>
        </w:rPr>
        <w:t> </w:t>
      </w:r>
      <w:r w:rsidRPr="002E2C52">
        <w:rPr>
          <w:rFonts w:ascii="Arial" w:hAnsi="Arial" w:cs="Arial"/>
          <w:sz w:val="22"/>
          <w:szCs w:val="22"/>
        </w:rPr>
        <w:t xml:space="preserve">financování projektu. Pokud Komise rozhodne o vrácení podpory a nedošlo-li k vyplacení celé hodnoty výdajů na financování projektu, nebude doposud nevyplacená část výdajů na financování projektu příjemci vyplacena.  </w:t>
      </w:r>
    </w:p>
    <w:p w14:paraId="403379F2" w14:textId="4B210CDC" w:rsidR="00C574B9" w:rsidRPr="00C574B9" w:rsidRDefault="00C574B9" w:rsidP="002E2C52">
      <w:pPr>
        <w:spacing w:after="240" w:line="271" w:lineRule="auto"/>
        <w:ind w:left="360" w:hanging="360"/>
        <w:jc w:val="both"/>
        <w:rPr>
          <w:rFonts w:ascii="Arial" w:hAnsi="Arial" w:cs="Arial"/>
          <w:sz w:val="22"/>
          <w:szCs w:val="22"/>
        </w:rPr>
      </w:pPr>
      <w:r w:rsidRPr="002E2C52">
        <w:rPr>
          <w:rFonts w:ascii="Arial" w:hAnsi="Arial" w:cs="Arial"/>
          <w:sz w:val="22"/>
          <w:szCs w:val="22"/>
        </w:rPr>
        <w:t>4.</w:t>
      </w:r>
      <w:r w:rsidRPr="002E2C52">
        <w:rPr>
          <w:rFonts w:ascii="Arial" w:hAnsi="Arial" w:cs="Arial"/>
          <w:sz w:val="22"/>
          <w:szCs w:val="22"/>
        </w:rPr>
        <w:tab/>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w:t>
      </w:r>
      <w:r w:rsidR="00D32F5F">
        <w:rPr>
          <w:rFonts w:ascii="Arial" w:hAnsi="Arial" w:cs="Arial"/>
          <w:sz w:val="22"/>
          <w:szCs w:val="22"/>
        </w:rPr>
        <w:t> </w:t>
      </w:r>
      <w:r w:rsidRPr="002E2C52">
        <w:rPr>
          <w:rFonts w:ascii="Arial" w:hAnsi="Arial" w:cs="Arial"/>
          <w:sz w:val="22"/>
          <w:szCs w:val="22"/>
        </w:rPr>
        <w:t>vnitřním trhem.</w:t>
      </w:r>
    </w:p>
    <w:p w14:paraId="292888CC" w14:textId="11DA1740" w:rsidR="009132E6" w:rsidRPr="00C574B9" w:rsidRDefault="009132E6" w:rsidP="00C574B9">
      <w:pPr>
        <w:spacing w:after="240"/>
        <w:ind w:left="357" w:hanging="357"/>
        <w:jc w:val="both"/>
        <w:rPr>
          <w:rFonts w:ascii="Arial" w:hAnsi="Arial" w:cs="Arial"/>
          <w:snapToGrid w:val="0"/>
          <w:sz w:val="22"/>
          <w:szCs w:val="22"/>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A518C4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01EC2">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0F5FC9">
      <w:footerReference w:type="default" r:id="rId38"/>
      <w:footerReference w:type="first" r:id="rId39"/>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5CFC2" w14:textId="77777777" w:rsidR="00AE6E7C" w:rsidRDefault="00AE6E7C">
      <w:r>
        <w:separator/>
      </w:r>
    </w:p>
  </w:endnote>
  <w:endnote w:type="continuationSeparator" w:id="0">
    <w:p w14:paraId="1A643828" w14:textId="77777777" w:rsidR="00AE6E7C" w:rsidRDefault="00AE6E7C">
      <w:r>
        <w:continuationSeparator/>
      </w:r>
    </w:p>
  </w:endnote>
  <w:endnote w:type="continuationNotice" w:id="1">
    <w:p w14:paraId="37E98244" w14:textId="77777777" w:rsidR="00AE6E7C" w:rsidRDefault="00AE6E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0476288"/>
      <w:docPartObj>
        <w:docPartGallery w:val="Page Numbers (Bottom of Page)"/>
        <w:docPartUnique/>
      </w:docPartObj>
    </w:sdtPr>
    <w:sdtEndPr/>
    <w:sdtContent>
      <w:sdt>
        <w:sdtPr>
          <w:id w:val="-1222597276"/>
          <w:docPartObj>
            <w:docPartGallery w:val="Page Numbers (Top of Page)"/>
            <w:docPartUnique/>
          </w:docPartObj>
        </w:sdtPr>
        <w:sdtEndPr/>
        <w:sdtContent>
          <w:p w14:paraId="1EEDD679" w14:textId="4DF728BD" w:rsidR="00F069A5" w:rsidRDefault="00F069A5">
            <w:pPr>
              <w:pStyle w:val="Zpat"/>
              <w:jc w:val="right"/>
            </w:pPr>
            <w:r w:rsidRPr="00F069A5">
              <w:rPr>
                <w:rFonts w:ascii="Arial" w:hAnsi="Arial" w:cs="Arial"/>
                <w:sz w:val="20"/>
              </w:rPr>
              <w:t xml:space="preserve">Stránka </w:t>
            </w:r>
            <w:r w:rsidRPr="00F069A5">
              <w:rPr>
                <w:rFonts w:ascii="Arial" w:hAnsi="Arial" w:cs="Arial"/>
                <w:b/>
                <w:bCs/>
                <w:sz w:val="20"/>
              </w:rPr>
              <w:fldChar w:fldCharType="begin"/>
            </w:r>
            <w:r w:rsidRPr="00F069A5">
              <w:rPr>
                <w:rFonts w:ascii="Arial" w:hAnsi="Arial" w:cs="Arial"/>
                <w:b/>
                <w:bCs/>
                <w:sz w:val="20"/>
              </w:rPr>
              <w:instrText>PAGE</w:instrText>
            </w:r>
            <w:r w:rsidRPr="00F069A5">
              <w:rPr>
                <w:rFonts w:ascii="Arial" w:hAnsi="Arial" w:cs="Arial"/>
                <w:b/>
                <w:bCs/>
                <w:sz w:val="20"/>
              </w:rPr>
              <w:fldChar w:fldCharType="separate"/>
            </w:r>
            <w:r w:rsidRPr="00F069A5">
              <w:rPr>
                <w:rFonts w:ascii="Arial" w:hAnsi="Arial" w:cs="Arial"/>
                <w:b/>
                <w:bCs/>
                <w:sz w:val="20"/>
              </w:rPr>
              <w:t>2</w:t>
            </w:r>
            <w:r w:rsidRPr="00F069A5">
              <w:rPr>
                <w:rFonts w:ascii="Arial" w:hAnsi="Arial" w:cs="Arial"/>
                <w:b/>
                <w:bCs/>
                <w:sz w:val="20"/>
              </w:rPr>
              <w:fldChar w:fldCharType="end"/>
            </w:r>
            <w:r w:rsidRPr="00F069A5">
              <w:rPr>
                <w:rFonts w:ascii="Arial" w:hAnsi="Arial" w:cs="Arial"/>
                <w:sz w:val="20"/>
              </w:rPr>
              <w:t xml:space="preserve"> z </w:t>
            </w:r>
            <w:r w:rsidR="00D32F5F">
              <w:rPr>
                <w:rFonts w:ascii="Arial" w:hAnsi="Arial" w:cs="Arial"/>
                <w:b/>
                <w:bCs/>
                <w:sz w:val="20"/>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064861"/>
      <w:docPartObj>
        <w:docPartGallery w:val="Page Numbers (Bottom of Page)"/>
        <w:docPartUnique/>
      </w:docPartObj>
    </w:sdtPr>
    <w:sdtEndPr/>
    <w:sdtContent>
      <w:sdt>
        <w:sdtPr>
          <w:id w:val="-1769616900"/>
          <w:docPartObj>
            <w:docPartGallery w:val="Page Numbers (Top of Page)"/>
            <w:docPartUnique/>
          </w:docPartObj>
        </w:sdtPr>
        <w:sdtEndPr/>
        <w:sdtContent>
          <w:p w14:paraId="4AD87307" w14:textId="1DE2CC2E" w:rsidR="00F069A5" w:rsidRDefault="00F069A5">
            <w:pPr>
              <w:pStyle w:val="Zpat"/>
              <w:jc w:val="right"/>
            </w:pPr>
            <w:r w:rsidRPr="00F069A5">
              <w:rPr>
                <w:rFonts w:ascii="Arial" w:hAnsi="Arial" w:cs="Arial"/>
                <w:sz w:val="20"/>
              </w:rPr>
              <w:t xml:space="preserve">Stránka </w:t>
            </w:r>
            <w:r w:rsidRPr="00F069A5">
              <w:rPr>
                <w:rFonts w:ascii="Arial" w:hAnsi="Arial" w:cs="Arial"/>
                <w:b/>
                <w:bCs/>
                <w:sz w:val="20"/>
              </w:rPr>
              <w:fldChar w:fldCharType="begin"/>
            </w:r>
            <w:r w:rsidRPr="00F069A5">
              <w:rPr>
                <w:rFonts w:ascii="Arial" w:hAnsi="Arial" w:cs="Arial"/>
                <w:b/>
                <w:bCs/>
                <w:sz w:val="20"/>
              </w:rPr>
              <w:instrText>PAGE</w:instrText>
            </w:r>
            <w:r w:rsidRPr="00F069A5">
              <w:rPr>
                <w:rFonts w:ascii="Arial" w:hAnsi="Arial" w:cs="Arial"/>
                <w:b/>
                <w:bCs/>
                <w:sz w:val="20"/>
              </w:rPr>
              <w:fldChar w:fldCharType="separate"/>
            </w:r>
            <w:r w:rsidRPr="00F069A5">
              <w:rPr>
                <w:rFonts w:ascii="Arial" w:hAnsi="Arial" w:cs="Arial"/>
                <w:b/>
                <w:bCs/>
                <w:sz w:val="20"/>
              </w:rPr>
              <w:t>2</w:t>
            </w:r>
            <w:r w:rsidRPr="00F069A5">
              <w:rPr>
                <w:rFonts w:ascii="Arial" w:hAnsi="Arial" w:cs="Arial"/>
                <w:b/>
                <w:bCs/>
                <w:sz w:val="20"/>
              </w:rPr>
              <w:fldChar w:fldCharType="end"/>
            </w:r>
            <w:r w:rsidRPr="00F069A5">
              <w:rPr>
                <w:rFonts w:ascii="Arial" w:hAnsi="Arial" w:cs="Arial"/>
                <w:sz w:val="20"/>
              </w:rPr>
              <w:t xml:space="preserve"> z </w:t>
            </w:r>
            <w:r w:rsidR="00D32F5F">
              <w:rPr>
                <w:rFonts w:ascii="Arial" w:hAnsi="Arial" w:cs="Arial"/>
                <w:b/>
                <w:bCs/>
                <w:sz w:val="20"/>
              </w:rPr>
              <w:t>14</w:t>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F1A19" w14:textId="77777777" w:rsidR="00AE6E7C" w:rsidRDefault="00AE6E7C">
      <w:r>
        <w:separator/>
      </w:r>
    </w:p>
  </w:footnote>
  <w:footnote w:type="continuationSeparator" w:id="0">
    <w:p w14:paraId="36B73F60" w14:textId="77777777" w:rsidR="00AE6E7C" w:rsidRDefault="00AE6E7C">
      <w:r>
        <w:continuationSeparator/>
      </w:r>
    </w:p>
  </w:footnote>
  <w:footnote w:type="continuationNotice" w:id="1">
    <w:p w14:paraId="4019187D" w14:textId="77777777" w:rsidR="00AE6E7C" w:rsidRDefault="00AE6E7C"/>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20BFBB4F"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5076F">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924FBF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201EC2">
        <w:rPr>
          <w:rFonts w:ascii="Arial" w:hAnsi="Arial" w:cs="Arial"/>
          <w:sz w:val="18"/>
          <w:szCs w:val="18"/>
        </w:rPr>
        <w:t> </w:t>
      </w:r>
      <w:r w:rsidRPr="00CC0B29">
        <w:rPr>
          <w:rFonts w:ascii="Arial" w:hAnsi="Arial" w:cs="Arial"/>
          <w:sz w:val="18"/>
          <w:szCs w:val="18"/>
        </w:rPr>
        <w:t>ze</w:t>
      </w:r>
      <w:r w:rsidR="00201EC2">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E332A9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201EC2">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76817AD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5076F">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20"/>
  </w:num>
  <w:num w:numId="2" w16cid:durableId="272902169">
    <w:abstractNumId w:val="29"/>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2"/>
  </w:num>
  <w:num w:numId="10" w16cid:durableId="910382851">
    <w:abstractNumId w:val="28"/>
  </w:num>
  <w:num w:numId="11" w16cid:durableId="1226523861">
    <w:abstractNumId w:val="8"/>
  </w:num>
  <w:num w:numId="12" w16cid:durableId="228615856">
    <w:abstractNumId w:val="10"/>
  </w:num>
  <w:num w:numId="13" w16cid:durableId="607977495">
    <w:abstractNumId w:val="34"/>
  </w:num>
  <w:num w:numId="14" w16cid:durableId="1626159705">
    <w:abstractNumId w:val="30"/>
  </w:num>
  <w:num w:numId="15" w16cid:durableId="1284385564">
    <w:abstractNumId w:val="13"/>
  </w:num>
  <w:num w:numId="16" w16cid:durableId="174617380">
    <w:abstractNumId w:val="21"/>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3"/>
  </w:num>
  <w:num w:numId="31" w16cid:durableId="35663359">
    <w:abstractNumId w:val="23"/>
  </w:num>
  <w:num w:numId="32" w16cid:durableId="514736438">
    <w:abstractNumId w:val="0"/>
  </w:num>
  <w:num w:numId="33" w16cid:durableId="1704557724">
    <w:abstractNumId w:val="11"/>
  </w:num>
  <w:num w:numId="34" w16cid:durableId="626206284">
    <w:abstractNumId w:val="31"/>
  </w:num>
  <w:num w:numId="35" w16cid:durableId="105369773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53E"/>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5FC9"/>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1C31"/>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1EC2"/>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147"/>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2C52"/>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C3B"/>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330"/>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22F"/>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6C9"/>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A8"/>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E0D"/>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16F"/>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674"/>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76F"/>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268E"/>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284"/>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3E24"/>
    <w:rsid w:val="008848BD"/>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3FD"/>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C7BAC"/>
    <w:rsid w:val="008D08EB"/>
    <w:rsid w:val="008D0B1A"/>
    <w:rsid w:val="008D0D35"/>
    <w:rsid w:val="008D0FB2"/>
    <w:rsid w:val="008D107A"/>
    <w:rsid w:val="008D13AC"/>
    <w:rsid w:val="008D1402"/>
    <w:rsid w:val="008D1A03"/>
    <w:rsid w:val="008D2EDF"/>
    <w:rsid w:val="008D3141"/>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268F"/>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B94"/>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8DC"/>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7C"/>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2B8"/>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6CEF"/>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411"/>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573A5"/>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DEC"/>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4AA2"/>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4B9"/>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4EE"/>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48"/>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75D"/>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6036"/>
    <w:rsid w:val="00D27045"/>
    <w:rsid w:val="00D27F5E"/>
    <w:rsid w:val="00D30000"/>
    <w:rsid w:val="00D302CE"/>
    <w:rsid w:val="00D30533"/>
    <w:rsid w:val="00D30BBB"/>
    <w:rsid w:val="00D30C5F"/>
    <w:rsid w:val="00D3124E"/>
    <w:rsid w:val="00D31F28"/>
    <w:rsid w:val="00D327B4"/>
    <w:rsid w:val="00D32F5F"/>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450"/>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0C"/>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69A5"/>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55"/>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7B4118"/>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8D121B"/>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4036268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endnotes" Target="endnotes.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numbering" Target="numbering.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0.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1.xml><?xml version="1.0" encoding="utf-8"?>
<ds:datastoreItem xmlns:ds="http://schemas.openxmlformats.org/officeDocument/2006/customXml" ds:itemID="{714DF849-AF96-4FA5-B788-874445F7D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3.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4.xml><?xml version="1.0" encoding="utf-8"?>
<ds:datastoreItem xmlns:ds="http://schemas.openxmlformats.org/officeDocument/2006/customXml" ds:itemID="{B1DA7533-2496-409E-B221-E5EE6ADAE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6.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9.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2.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3.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4.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5.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6.xml><?xml version="1.0" encoding="utf-8"?>
<ds:datastoreItem xmlns:ds="http://schemas.openxmlformats.org/officeDocument/2006/customXml" ds:itemID="{12E65E86-940B-4B45-80F4-0814B3064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7.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8.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3.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4.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5.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6.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7.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8.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9.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3726</Words>
  <Characters>21821</Characters>
  <Application>Microsoft Office Word</Application>
  <DocSecurity>0</DocSecurity>
  <Lines>181</Lines>
  <Paragraphs>50</Paragraphs>
  <ScaleCrop>false</ScaleCrop>
  <Company>MMR</Company>
  <LinksUpToDate>false</LinksUpToDate>
  <CharactersWithSpaces>25497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cp:revision>
  <cp:lastPrinted>2022-07-27T19:25:00Z</cp:lastPrinted>
  <dcterms:created xsi:type="dcterms:W3CDTF">2023-06-09T10:17:00Z</dcterms:created>
  <dcterms:modified xsi:type="dcterms:W3CDTF">2025-04-28T05:46:00Z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